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74" w:rsidRDefault="00515B74" w:rsidP="00ED2417">
      <w:pPr>
        <w:suppressAutoHyphens/>
        <w:spacing w:line="488" w:lineRule="exact"/>
        <w:ind w:left="1602" w:right="1610"/>
        <w:jc w:val="center"/>
        <w:rPr>
          <w:rFonts w:ascii="Garamond" w:hAnsi="Garamond"/>
          <w:color w:val="000000"/>
          <w:sz w:val="40"/>
        </w:rPr>
      </w:pPr>
    </w:p>
    <w:p w:rsidR="00515B74" w:rsidRDefault="00515B74" w:rsidP="00ED2417">
      <w:pPr>
        <w:suppressAutoHyphens/>
        <w:spacing w:line="488" w:lineRule="exact"/>
        <w:ind w:left="1602" w:right="1610"/>
        <w:jc w:val="center"/>
        <w:rPr>
          <w:rFonts w:ascii="Garamond" w:hAnsi="Garamond"/>
          <w:color w:val="000000"/>
          <w:sz w:val="40"/>
        </w:rPr>
      </w:pPr>
    </w:p>
    <w:p w:rsidR="008F24B1" w:rsidRDefault="008F24B1" w:rsidP="00ED2417">
      <w:pPr>
        <w:suppressAutoHyphens/>
        <w:spacing w:line="488" w:lineRule="exact"/>
        <w:ind w:left="1602" w:right="1610"/>
        <w:jc w:val="center"/>
        <w:rPr>
          <w:rFonts w:ascii="Garamond" w:hAnsi="Garamond"/>
          <w:color w:val="000000"/>
          <w:sz w:val="40"/>
        </w:rPr>
      </w:pPr>
    </w:p>
    <w:p w:rsidR="008F24B1" w:rsidRDefault="008F24B1" w:rsidP="00ED2417">
      <w:pPr>
        <w:suppressAutoHyphens/>
        <w:spacing w:line="488" w:lineRule="exact"/>
        <w:ind w:left="1602" w:right="1610"/>
        <w:jc w:val="center"/>
        <w:rPr>
          <w:rFonts w:ascii="Garamond" w:hAnsi="Garamond"/>
          <w:color w:val="000000"/>
          <w:sz w:val="40"/>
        </w:rPr>
      </w:pPr>
    </w:p>
    <w:p w:rsidR="008F24B1" w:rsidRDefault="008F24B1" w:rsidP="00ED2417">
      <w:pPr>
        <w:suppressAutoHyphens/>
        <w:spacing w:line="488" w:lineRule="exact"/>
        <w:ind w:left="1602" w:right="1610"/>
        <w:jc w:val="center"/>
        <w:rPr>
          <w:rFonts w:ascii="Garamond" w:hAnsi="Garamond"/>
          <w:color w:val="000000"/>
          <w:sz w:val="40"/>
        </w:rPr>
      </w:pPr>
    </w:p>
    <w:p w:rsidR="0021562E" w:rsidRPr="00663D99" w:rsidRDefault="008F24B1" w:rsidP="00663D9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Garamond" w:eastAsia="Garamond" w:hAnsi="Garamond" w:cs="Garamond"/>
          <w:color w:val="000000" w:themeColor="text1"/>
          <w:sz w:val="56"/>
          <w:szCs w:val="56"/>
        </w:rPr>
      </w:pPr>
      <w:r w:rsidRPr="00663D99">
        <w:rPr>
          <w:rFonts w:ascii="Garamond" w:eastAsia="Garamond" w:hAnsi="Garamond" w:cs="Garamond"/>
          <w:color w:val="000000" w:themeColor="text1"/>
          <w:sz w:val="56"/>
          <w:szCs w:val="56"/>
        </w:rPr>
        <w:t>DOCUMENTO DI ANALISI</w:t>
      </w:r>
      <w:r w:rsidR="004F254B" w:rsidRPr="00663D99">
        <w:rPr>
          <w:rFonts w:ascii="Garamond" w:eastAsia="Garamond" w:hAnsi="Garamond" w:cs="Garamond"/>
          <w:color w:val="000000" w:themeColor="text1"/>
          <w:sz w:val="56"/>
          <w:szCs w:val="56"/>
        </w:rPr>
        <w:t xml:space="preserve"> DEL CDS</w:t>
      </w:r>
    </w:p>
    <w:p w:rsidR="00171175" w:rsidRDefault="00171175" w:rsidP="00ED2417">
      <w:pPr>
        <w:suppressAutoHyphens/>
        <w:ind w:left="1603" w:right="1610"/>
        <w:jc w:val="center"/>
        <w:rPr>
          <w:rFonts w:ascii="Garamond" w:hAnsi="Garamond"/>
          <w:color w:val="000000"/>
          <w:sz w:val="40"/>
        </w:rPr>
      </w:pPr>
    </w:p>
    <w:p w:rsidR="00C83F43" w:rsidRPr="00663D99" w:rsidRDefault="00663D99" w:rsidP="00663D99">
      <w:pPr>
        <w:tabs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Garamond" w:hAnsi="Garamond"/>
          <w:b/>
          <w:i/>
          <w:color w:val="000000"/>
          <w:sz w:val="24"/>
          <w:szCs w:val="24"/>
        </w:rPr>
      </w:pPr>
      <w:r w:rsidRPr="00663D99">
        <w:rPr>
          <w:rFonts w:ascii="Garamond" w:hAnsi="Garamond"/>
          <w:b/>
          <w:i/>
          <w:color w:val="000000"/>
          <w:sz w:val="24"/>
          <w:szCs w:val="24"/>
        </w:rPr>
        <w:t>Presentato in Senato Accademico il 27 febbraio 2018</w:t>
      </w: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FA52D7" w:rsidRDefault="00FA52D7" w:rsidP="00ED2417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40"/>
          <w:szCs w:val="40"/>
        </w:rPr>
      </w:pPr>
    </w:p>
    <w:p w:rsidR="0021562E" w:rsidRPr="00AC0675" w:rsidRDefault="0021562E" w:rsidP="00ED241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olor w:val="0000FF"/>
        </w:rPr>
      </w:pPr>
      <w:r w:rsidRPr="00550236">
        <w:rPr>
          <w:color w:val="0000FF"/>
          <w:u w:val="single"/>
        </w:rPr>
        <w:br w:type="page"/>
      </w:r>
    </w:p>
    <w:p w:rsidR="00184134" w:rsidRPr="00550236" w:rsidRDefault="00407EF5" w:rsidP="00C43468">
      <w:pPr>
        <w:pStyle w:val="Titolo1"/>
        <w:suppressAutoHyphens/>
        <w:spacing w:before="120" w:after="0" w:line="240" w:lineRule="auto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lastRenderedPageBreak/>
        <w:t xml:space="preserve">PREMESSA </w:t>
      </w:r>
    </w:p>
    <w:p w:rsidR="009F31A2" w:rsidRDefault="000A2108" w:rsidP="00C43468">
      <w:pPr>
        <w:suppressAutoHyphens/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0A2108">
        <w:rPr>
          <w:rFonts w:ascii="Garamond" w:hAnsi="Garamond"/>
          <w:sz w:val="24"/>
          <w:szCs w:val="24"/>
        </w:rPr>
        <w:t xml:space="preserve">Il Monitoraggio annuale e il Riesame, parte integrante dell’AQ delle attività di formazione, sono parte di un processo periodico e programmato che ha lo scopo di verificare l’adeguatezza degli obiettivi di apprendimento che il CdS si è proposto, la corrispondenza tra gli obiettivi e i risultati, nonché l’efficacia del modo con cui il CdS è gestito. Include la ricerca delle cause di eventuali risultati insoddisfacenti, al fine di adottare tutti gli opportuni interventi di correzione e miglioramento. </w:t>
      </w:r>
      <w:r>
        <w:rPr>
          <w:rFonts w:ascii="Garamond" w:hAnsi="Garamond"/>
          <w:sz w:val="24"/>
          <w:szCs w:val="24"/>
        </w:rPr>
        <w:t>Il presente documento costituisce il Riesame annuale del CdS e include il Mo</w:t>
      </w:r>
      <w:r w:rsidR="00FA52D7">
        <w:rPr>
          <w:rFonts w:ascii="Garamond" w:hAnsi="Garamond"/>
          <w:sz w:val="24"/>
          <w:szCs w:val="24"/>
        </w:rPr>
        <w:t>nitoraggio annuale (“Scheda di M</w:t>
      </w:r>
      <w:r>
        <w:rPr>
          <w:rFonts w:ascii="Garamond" w:hAnsi="Garamond"/>
          <w:sz w:val="24"/>
          <w:szCs w:val="24"/>
        </w:rPr>
        <w:t xml:space="preserve">onitoraggio </w:t>
      </w:r>
      <w:r w:rsidR="00FA52D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nnuale”).</w:t>
      </w:r>
    </w:p>
    <w:tbl>
      <w:tblPr>
        <w:tblpPr w:leftFromText="141" w:rightFromText="141" w:vertAnchor="text" w:horzAnchor="margin" w:tblpX="125" w:tblpY="160"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F31A2" w:rsidRPr="00550236" w:rsidTr="00A30BAD">
        <w:trPr>
          <w:trHeight w:val="352"/>
          <w:tblCellSpacing w:w="20" w:type="dxa"/>
        </w:trPr>
        <w:tc>
          <w:tcPr>
            <w:tcW w:w="9559" w:type="dxa"/>
            <w:shd w:val="clear" w:color="auto" w:fill="007161"/>
            <w:vAlign w:val="center"/>
          </w:tcPr>
          <w:p w:rsidR="009F31A2" w:rsidRPr="00CB5319" w:rsidRDefault="009F31A2" w:rsidP="00C43468">
            <w:pPr>
              <w:suppressAutoHyphens/>
              <w:spacing w:after="0"/>
              <w:jc w:val="both"/>
              <w:rPr>
                <w:rFonts w:ascii="Garamond" w:hAnsi="Garamond" w:cs="Arial"/>
                <w:b/>
                <w:bCs/>
                <w:color w:val="FFFFFF"/>
              </w:rPr>
            </w:pPr>
            <w:r w:rsidRPr="00CB5319">
              <w:rPr>
                <w:rFonts w:ascii="Garamond" w:hAnsi="Garamond" w:cs="Arial"/>
                <w:b/>
                <w:bCs/>
                <w:color w:val="FFFFFF"/>
              </w:rPr>
              <w:t xml:space="preserve">CORSO DI STUDIO OGGETTO </w:t>
            </w:r>
            <w:r>
              <w:rPr>
                <w:rFonts w:ascii="Garamond" w:hAnsi="Garamond" w:cs="Arial"/>
                <w:b/>
                <w:bCs/>
                <w:color w:val="FFFFFF"/>
              </w:rPr>
              <w:t>DELL’ANALISI</w:t>
            </w:r>
            <w:r w:rsidRPr="00CB5319">
              <w:rPr>
                <w:rFonts w:ascii="Garamond" w:hAnsi="Garamond" w:cs="Arial"/>
                <w:b/>
                <w:bCs/>
                <w:color w:val="FFFFFF"/>
              </w:rPr>
              <w:t xml:space="preserve"> </w:t>
            </w:r>
          </w:p>
        </w:tc>
      </w:tr>
      <w:tr w:rsidR="009F31A2" w:rsidRPr="008F24B1" w:rsidTr="00A30BAD">
        <w:trPr>
          <w:trHeight w:val="638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:rsidR="009F31A2" w:rsidRPr="009F31A2" w:rsidRDefault="009F31A2" w:rsidP="00C43468">
            <w:pPr>
              <w:suppressAutoHyphens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F31A2">
              <w:rPr>
                <w:rFonts w:ascii="Garamond" w:hAnsi="Garamond"/>
                <w:i/>
                <w:sz w:val="24"/>
                <w:szCs w:val="24"/>
              </w:rPr>
              <w:t>Denominazione del Corso di Studio:</w:t>
            </w:r>
          </w:p>
          <w:p w:rsidR="009F31A2" w:rsidRPr="009F31A2" w:rsidRDefault="009F31A2" w:rsidP="00C43468">
            <w:pPr>
              <w:suppressAutoHyphens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F31A2">
              <w:rPr>
                <w:rFonts w:ascii="Garamond" w:hAnsi="Garamond"/>
                <w:i/>
                <w:sz w:val="24"/>
                <w:szCs w:val="24"/>
              </w:rPr>
              <w:t>Classe:</w:t>
            </w:r>
          </w:p>
          <w:p w:rsidR="009F31A2" w:rsidRDefault="009F31A2" w:rsidP="00C43468">
            <w:pPr>
              <w:suppressAutoHyphens/>
              <w:spacing w:after="0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F31A2">
              <w:rPr>
                <w:rFonts w:ascii="Garamond" w:hAnsi="Garamond"/>
                <w:i/>
                <w:sz w:val="24"/>
                <w:szCs w:val="24"/>
              </w:rPr>
              <w:t>Dipartimento o Struttura di Raccordo di riferimento:</w:t>
            </w:r>
          </w:p>
          <w:p w:rsidR="00D86314" w:rsidRDefault="00D86314" w:rsidP="00C43468">
            <w:pPr>
              <w:suppressAutoHyphens/>
              <w:spacing w:after="0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  <w:p w:rsidR="00D86314" w:rsidRPr="00550236" w:rsidRDefault="00D86314" w:rsidP="00C43468">
            <w:pPr>
              <w:suppressAutoHyphens/>
              <w:spacing w:after="0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Primo anno </w:t>
            </w:r>
            <w:r w:rsidR="007768EC">
              <w:rPr>
                <w:rFonts w:ascii="Garamond" w:hAnsi="Garamond"/>
                <w:i/>
                <w:sz w:val="24"/>
                <w:szCs w:val="24"/>
              </w:rPr>
              <w:t xml:space="preserve">accademico </w:t>
            </w:r>
            <w:r>
              <w:rPr>
                <w:rFonts w:ascii="Garamond" w:hAnsi="Garamond"/>
                <w:i/>
                <w:sz w:val="24"/>
                <w:szCs w:val="24"/>
              </w:rPr>
              <w:t>di attivazione:</w:t>
            </w:r>
          </w:p>
        </w:tc>
      </w:tr>
    </w:tbl>
    <w:p w:rsidR="009F31A2" w:rsidRPr="008F24B1" w:rsidRDefault="009F31A2" w:rsidP="00C43468">
      <w:pPr>
        <w:suppressAutoHyphens/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margin" w:tblpX="125" w:tblpY="160"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C0675" w:rsidRPr="00550236" w:rsidTr="004C5851">
        <w:trPr>
          <w:trHeight w:val="357"/>
          <w:tblCellSpacing w:w="20" w:type="dxa"/>
        </w:trPr>
        <w:tc>
          <w:tcPr>
            <w:tcW w:w="9559" w:type="dxa"/>
            <w:shd w:val="clear" w:color="auto" w:fill="007161"/>
            <w:vAlign w:val="center"/>
          </w:tcPr>
          <w:p w:rsidR="00AC0675" w:rsidRPr="004A16E0" w:rsidRDefault="00AE25EB" w:rsidP="00C43468">
            <w:pPr>
              <w:suppressAutoHyphens/>
              <w:spacing w:after="0"/>
              <w:jc w:val="both"/>
              <w:rPr>
                <w:rFonts w:ascii="Garamond" w:hAnsi="Garamond" w:cs="Arial"/>
                <w:bCs/>
                <w:color w:val="FFFFFF"/>
              </w:rPr>
            </w:pPr>
            <w:r>
              <w:rPr>
                <w:rFonts w:ascii="Garamond" w:hAnsi="Garamond" w:cs="Arial"/>
                <w:b/>
                <w:bCs/>
                <w:color w:val="FFFFFF"/>
              </w:rPr>
              <w:t xml:space="preserve">COMPOSIZIONE </w:t>
            </w:r>
            <w:r w:rsidR="00AC0675" w:rsidRPr="004A16E0">
              <w:rPr>
                <w:rFonts w:ascii="Garamond" w:hAnsi="Garamond" w:cs="Arial"/>
                <w:b/>
                <w:bCs/>
                <w:color w:val="FFFFFF"/>
              </w:rPr>
              <w:t xml:space="preserve">DELLA COMMISSIONE </w:t>
            </w:r>
            <w:r w:rsidR="008F24B1">
              <w:rPr>
                <w:rFonts w:ascii="Garamond" w:hAnsi="Garamond" w:cs="Arial"/>
                <w:b/>
                <w:bCs/>
                <w:color w:val="FFFFFF"/>
              </w:rPr>
              <w:t>PER L’ASSICURAZIONE INTERNA DELLA QUALIT</w:t>
            </w:r>
            <w:r w:rsidR="008F24B1" w:rsidRPr="008F24B1">
              <w:rPr>
                <w:rFonts w:ascii="Garamond" w:hAnsi="Garamond" w:cs="Arial"/>
                <w:b/>
                <w:bCs/>
                <w:caps/>
                <w:color w:val="FFFFFF"/>
              </w:rPr>
              <w:t>à</w:t>
            </w:r>
            <w:r w:rsidR="008F24B1">
              <w:rPr>
                <w:rFonts w:ascii="Garamond" w:hAnsi="Garamond" w:cs="Arial"/>
                <w:b/>
                <w:bCs/>
                <w:caps/>
                <w:color w:val="FFFFFF"/>
              </w:rPr>
              <w:t xml:space="preserve"> </w:t>
            </w:r>
            <w:r w:rsidR="008F24B1" w:rsidRPr="008F24B1">
              <w:rPr>
                <w:rFonts w:ascii="Garamond" w:hAnsi="Garamond" w:cs="Arial"/>
                <w:b/>
                <w:bCs/>
                <w:caps/>
                <w:color w:val="FFFFFF"/>
              </w:rPr>
              <w:t>(</w:t>
            </w:r>
            <w:r w:rsidR="008F24B1" w:rsidRPr="008F24B1">
              <w:rPr>
                <w:rFonts w:ascii="Garamond" w:hAnsi="Garamond" w:cs="Arial"/>
                <w:b/>
                <w:bCs/>
                <w:color w:val="FFFFFF"/>
              </w:rPr>
              <w:t>AiQ</w:t>
            </w:r>
            <w:r w:rsidR="00BF7414">
              <w:rPr>
                <w:rFonts w:ascii="Garamond" w:hAnsi="Garamond" w:cs="Arial"/>
                <w:b/>
                <w:bCs/>
                <w:color w:val="FFFFFF"/>
              </w:rPr>
              <w:t>ua</w:t>
            </w:r>
            <w:r w:rsidR="008F24B1" w:rsidRPr="008F24B1">
              <w:rPr>
                <w:rFonts w:ascii="Garamond" w:hAnsi="Garamond" w:cs="Arial"/>
                <w:b/>
                <w:bCs/>
                <w:caps/>
                <w:color w:val="FFFFFF"/>
              </w:rPr>
              <w:t>)</w:t>
            </w:r>
          </w:p>
        </w:tc>
      </w:tr>
      <w:tr w:rsidR="00AC0675" w:rsidRPr="00550236" w:rsidTr="004A16E0">
        <w:trPr>
          <w:trHeight w:val="661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:rsidR="009F31A2" w:rsidRPr="009F31A2" w:rsidRDefault="00BF7414" w:rsidP="00C43468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Prof.ssa/Prof. </w:t>
            </w:r>
            <w:r w:rsidR="009F31A2" w:rsidRPr="009F31A2">
              <w:rPr>
                <w:rFonts w:ascii="Garamond" w:hAnsi="Garamond"/>
                <w:i/>
                <w:sz w:val="24"/>
                <w:szCs w:val="24"/>
              </w:rPr>
              <w:t>(Responsabile del CdS - Responsabile del Riesame</w:t>
            </w:r>
            <w:r w:rsidR="008C7CE3">
              <w:rPr>
                <w:rFonts w:ascii="Garamond" w:hAnsi="Garamond"/>
                <w:i/>
                <w:sz w:val="24"/>
                <w:szCs w:val="24"/>
              </w:rPr>
              <w:t xml:space="preserve"> del CdS</w:t>
            </w:r>
            <w:r>
              <w:rPr>
                <w:rFonts w:ascii="Garamond" w:hAnsi="Garamond"/>
                <w:i/>
                <w:sz w:val="24"/>
                <w:szCs w:val="24"/>
              </w:rPr>
              <w:t>)</w:t>
            </w:r>
          </w:p>
          <w:p w:rsidR="00154810" w:rsidRPr="00154810" w:rsidRDefault="00154810" w:rsidP="00C4346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26" w:hanging="357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Sig.ra/Sig.</w:t>
            </w:r>
            <w:r w:rsidR="00BF7414">
              <w:rPr>
                <w:rFonts w:ascii="Garamond" w:hAnsi="Garamond"/>
                <w:i/>
                <w:sz w:val="24"/>
                <w:szCs w:val="24"/>
              </w:rPr>
              <w:t xml:space="preserve"> (Rappresentante gli studenti)</w:t>
            </w:r>
          </w:p>
          <w:p w:rsidR="009F31A2" w:rsidRPr="009F31A2" w:rsidRDefault="00BF7414" w:rsidP="00C4346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26" w:hanging="357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Dr.ssa/Dr. </w:t>
            </w:r>
            <w:r w:rsidR="009F31A2" w:rsidRPr="009F31A2">
              <w:rPr>
                <w:rFonts w:ascii="Garamond" w:hAnsi="Garamond"/>
                <w:i/>
                <w:sz w:val="24"/>
                <w:szCs w:val="24"/>
              </w:rPr>
              <w:t>(Manager Didattico per la Qualità)</w:t>
            </w:r>
          </w:p>
          <w:p w:rsidR="009F31A2" w:rsidRPr="009F31A2" w:rsidRDefault="009F31A2" w:rsidP="00C4346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26" w:hanging="357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F31A2">
              <w:rPr>
                <w:rFonts w:ascii="Garamond" w:hAnsi="Garamond"/>
                <w:i/>
                <w:sz w:val="24"/>
                <w:szCs w:val="24"/>
              </w:rPr>
              <w:t>…</w:t>
            </w:r>
          </w:p>
          <w:p w:rsidR="009F31A2" w:rsidRPr="009F31A2" w:rsidRDefault="00633C8C" w:rsidP="00C4346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26" w:hanging="357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…</w:t>
            </w:r>
          </w:p>
          <w:p w:rsidR="009F31A2" w:rsidRDefault="009F31A2" w:rsidP="00C43468">
            <w:pPr>
              <w:suppressAutoHyphens/>
              <w:spacing w:line="216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  <w:p w:rsidR="009F31A2" w:rsidRPr="009F31A2" w:rsidRDefault="009F31A2" w:rsidP="00C43468">
            <w:pPr>
              <w:suppressAutoHyphens/>
              <w:spacing w:line="216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La Commissione per l’Assicurazione interna della Qualità si è riunita</w:t>
            </w:r>
            <w:r w:rsidRPr="009F31A2">
              <w:rPr>
                <w:rFonts w:ascii="Garamond" w:hAnsi="Garamond"/>
                <w:i/>
                <w:sz w:val="24"/>
                <w:szCs w:val="24"/>
              </w:rPr>
              <w:t>, per la discussione degli argo</w:t>
            </w:r>
            <w:r w:rsidR="00CC5DF0">
              <w:rPr>
                <w:rFonts w:ascii="Garamond" w:hAnsi="Garamond"/>
                <w:i/>
                <w:sz w:val="24"/>
                <w:szCs w:val="24"/>
              </w:rPr>
              <w:t>menti riportati nei quadri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di questo Documento di Analisi</w:t>
            </w:r>
            <w:r w:rsidRPr="009F31A2">
              <w:rPr>
                <w:rFonts w:ascii="Garamond" w:hAnsi="Garamond"/>
                <w:i/>
                <w:sz w:val="24"/>
                <w:szCs w:val="24"/>
              </w:rPr>
              <w:t>, operando come segue:</w:t>
            </w:r>
          </w:p>
          <w:p w:rsidR="009F31A2" w:rsidRPr="009F31A2" w:rsidRDefault="00B60F8E" w:rsidP="00FA52D7">
            <w:pPr>
              <w:numPr>
                <w:ilvl w:val="0"/>
                <w:numId w:val="6"/>
              </w:numPr>
              <w:suppressAutoHyphens/>
              <w:spacing w:before="120" w:after="0" w:line="216" w:lineRule="auto"/>
              <w:ind w:left="113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9F31A2" w:rsidRPr="009F31A2">
              <w:rPr>
                <w:rFonts w:ascii="Garamond" w:hAnsi="Garamond"/>
                <w:i/>
                <w:sz w:val="24"/>
                <w:szCs w:val="24"/>
              </w:rPr>
              <w:t xml:space="preserve">data o date, oggetti della discussione </w:t>
            </w:r>
          </w:p>
          <w:p w:rsidR="009F31A2" w:rsidRPr="006C532E" w:rsidRDefault="009F31A2" w:rsidP="00FA52D7">
            <w:pPr>
              <w:suppressAutoHyphens/>
              <w:spacing w:before="120" w:line="216" w:lineRule="auto"/>
              <w:ind w:left="113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6C532E">
              <w:rPr>
                <w:rFonts w:ascii="Garamond" w:hAnsi="Garamond"/>
                <w:i/>
                <w:sz w:val="24"/>
                <w:szCs w:val="24"/>
              </w:rPr>
              <w:t>……</w:t>
            </w:r>
          </w:p>
          <w:p w:rsidR="00D523D1" w:rsidRDefault="00D523D1" w:rsidP="00C43468">
            <w:pPr>
              <w:suppressAutoHyphens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6C532E">
              <w:rPr>
                <w:rFonts w:ascii="Garamond" w:hAnsi="Garamond"/>
                <w:i/>
                <w:sz w:val="24"/>
                <w:szCs w:val="24"/>
              </w:rPr>
              <w:t>Presentato, discusso e approvato nell’organo di gestione del CdS (precisare se Consiglio di Corso di Studio, Dipartimento, Scuola…) in data: gg.mese.anno</w:t>
            </w:r>
          </w:p>
          <w:p w:rsidR="00950B8B" w:rsidRDefault="006D4ED8" w:rsidP="00C43468">
            <w:pPr>
              <w:suppressAutoHyphens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6D4ED8">
              <w:rPr>
                <w:rFonts w:ascii="Garamond" w:hAnsi="Garamond"/>
                <w:i/>
                <w:sz w:val="24"/>
                <w:szCs w:val="24"/>
              </w:rPr>
              <w:t xml:space="preserve">Sintesi </w:t>
            </w:r>
            <w:r w:rsidR="00CC5DF0">
              <w:rPr>
                <w:rFonts w:ascii="Garamond" w:hAnsi="Garamond"/>
                <w:i/>
                <w:sz w:val="24"/>
                <w:szCs w:val="24"/>
              </w:rPr>
              <w:t>dell’esito della discussione</w:t>
            </w:r>
            <w:r>
              <w:rPr>
                <w:rFonts w:ascii="Garamond" w:hAnsi="Garamond"/>
                <w:i/>
                <w:sz w:val="24"/>
                <w:szCs w:val="24"/>
              </w:rPr>
              <w:t>:</w:t>
            </w:r>
          </w:p>
          <w:p w:rsidR="003E0175" w:rsidRDefault="003E0175" w:rsidP="00C43468">
            <w:pPr>
              <w:suppressAutoHyphens/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… … …</w:t>
            </w:r>
          </w:p>
          <w:p w:rsidR="003E0175" w:rsidRDefault="003E0175" w:rsidP="00C43468">
            <w:pPr>
              <w:suppressAutoHyphens/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… … …</w:t>
            </w:r>
          </w:p>
          <w:p w:rsidR="003E0175" w:rsidRPr="009F31A2" w:rsidRDefault="003E0175" w:rsidP="00C43468">
            <w:pPr>
              <w:suppressAutoHyphens/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… … …</w:t>
            </w:r>
          </w:p>
        </w:tc>
      </w:tr>
    </w:tbl>
    <w:p w:rsidR="00383A95" w:rsidRDefault="00383A95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8"/>
          <w:szCs w:val="28"/>
          <w:highlight w:val="yellow"/>
        </w:rPr>
      </w:pPr>
    </w:p>
    <w:p w:rsidR="00E67530" w:rsidRDefault="00E67530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8"/>
          <w:szCs w:val="28"/>
          <w:highlight w:val="yellow"/>
        </w:rPr>
      </w:pPr>
    </w:p>
    <w:tbl>
      <w:tblPr>
        <w:tblW w:w="9665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B63A69" w:rsidRPr="00B04637" w:rsidTr="005D0C2D">
        <w:trPr>
          <w:tblCellSpacing w:w="20" w:type="dxa"/>
        </w:trPr>
        <w:tc>
          <w:tcPr>
            <w:tcW w:w="9585" w:type="dxa"/>
            <w:shd w:val="clear" w:color="auto" w:fill="007161"/>
          </w:tcPr>
          <w:p w:rsidR="00B63A69" w:rsidRPr="003E0175" w:rsidRDefault="00B63A69" w:rsidP="00C434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I </w:t>
            </w:r>
            <w:r w:rsidRPr="00B63A69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SEZIONE</w:t>
            </w:r>
            <w:r w:rsidR="003E0175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3E0175" w:rsidRPr="003E0175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Verifica</w:t>
            </w:r>
            <w:r w:rsidR="003E0175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3E0175" w:rsidRPr="003E0175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dell’efficacia delle azioni correttive intraprese ed esiti</w:t>
            </w:r>
          </w:p>
        </w:tc>
      </w:tr>
    </w:tbl>
    <w:p w:rsidR="00B63A69" w:rsidRDefault="00B63A69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margin" w:tblpX="125" w:tblpY="160"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75C86" w:rsidRPr="007338BB" w:rsidTr="005D0C2D">
        <w:trPr>
          <w:trHeight w:val="341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:rsidR="00F75C86" w:rsidRPr="007338BB" w:rsidRDefault="00F75C86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514D1C">
              <w:rPr>
                <w:rFonts w:ascii="Garamond" w:hAnsi="Garamond" w:cs="Arial"/>
                <w:b/>
                <w:bCs/>
              </w:rPr>
              <w:t>Obiettiv</w:t>
            </w:r>
            <w:r>
              <w:rPr>
                <w:rFonts w:ascii="Garamond" w:hAnsi="Garamond" w:cs="Arial"/>
                <w:b/>
                <w:bCs/>
              </w:rPr>
              <w:t>i individuati nel Documento di A</w:t>
            </w:r>
            <w:r w:rsidRPr="00514D1C">
              <w:rPr>
                <w:rFonts w:ascii="Garamond" w:hAnsi="Garamond" w:cs="Arial"/>
                <w:b/>
                <w:bCs/>
              </w:rPr>
              <w:t>nalisi precedente</w:t>
            </w:r>
            <w:r w:rsidR="00843B3C">
              <w:rPr>
                <w:rFonts w:ascii="Garamond" w:hAnsi="Garamond" w:cs="Arial"/>
                <w:b/>
                <w:bCs/>
              </w:rPr>
              <w:t>, stato di avanzamento ed esiti</w:t>
            </w:r>
          </w:p>
        </w:tc>
      </w:tr>
      <w:tr w:rsidR="00843B3C" w:rsidRPr="00633C8C" w:rsidTr="005D0C2D">
        <w:trPr>
          <w:trHeight w:val="341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:rsidR="00843B3C" w:rsidRDefault="00843B3C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860415">
              <w:rPr>
                <w:rFonts w:ascii="Garamond" w:hAnsi="Garamond" w:cs="Arial"/>
                <w:b/>
                <w:bCs/>
              </w:rPr>
              <w:t>Indicazioni e punti di attenzione</w:t>
            </w:r>
          </w:p>
        </w:tc>
      </w:tr>
      <w:tr w:rsidR="00843B3C" w:rsidRPr="00633C8C" w:rsidTr="005D0C2D">
        <w:trPr>
          <w:trHeight w:val="341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:rsidR="00843B3C" w:rsidRPr="00383A95" w:rsidRDefault="00843B3C" w:rsidP="00C43468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ind w:left="434" w:hanging="425"/>
              <w:jc w:val="both"/>
              <w:rPr>
                <w:rFonts w:ascii="Garamond" w:hAnsi="Garamond" w:cs="Arial"/>
                <w:bCs/>
                <w:i/>
              </w:rPr>
            </w:pPr>
            <w:r>
              <w:rPr>
                <w:rFonts w:ascii="Garamond" w:hAnsi="Garamond" w:cs="Arial"/>
                <w:bCs/>
                <w:i/>
              </w:rPr>
              <w:t xml:space="preserve">Descrivere in modo </w:t>
            </w:r>
            <w:r w:rsidR="00D523D1">
              <w:rPr>
                <w:rFonts w:ascii="Garamond" w:hAnsi="Garamond" w:cs="Arial"/>
                <w:bCs/>
                <w:i/>
              </w:rPr>
              <w:t xml:space="preserve">sintetico </w:t>
            </w:r>
            <w:r>
              <w:rPr>
                <w:rFonts w:ascii="Garamond" w:hAnsi="Garamond" w:cs="Arial"/>
                <w:bCs/>
                <w:i/>
              </w:rPr>
              <w:t>t</w:t>
            </w:r>
            <w:r w:rsidRPr="00383A95">
              <w:rPr>
                <w:rFonts w:ascii="Garamond" w:hAnsi="Garamond" w:cs="Arial"/>
                <w:bCs/>
                <w:i/>
              </w:rPr>
              <w:t>utte le azioni conseguenti agli interventi correttivi individuati l’anno prece</w:t>
            </w:r>
            <w:r>
              <w:rPr>
                <w:rFonts w:ascii="Garamond" w:hAnsi="Garamond" w:cs="Arial"/>
                <w:bCs/>
                <w:i/>
              </w:rPr>
              <w:t>dente.</w:t>
            </w:r>
          </w:p>
          <w:p w:rsidR="00843B3C" w:rsidRPr="00EC7143" w:rsidRDefault="00843B3C" w:rsidP="00C43468">
            <w:pPr>
              <w:pStyle w:val="Testonotaapidipagina"/>
              <w:numPr>
                <w:ilvl w:val="0"/>
                <w:numId w:val="5"/>
              </w:numPr>
              <w:suppressAutoHyphens/>
              <w:spacing w:line="240" w:lineRule="auto"/>
              <w:ind w:left="434" w:hanging="425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Dare</w:t>
            </w:r>
            <w:r w:rsidRPr="00383A95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 sostanza al grado di raggiungimento dell’obiettivo, indicando le aree di debolezza dei risult</w:t>
            </w:r>
            <w:r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ati al fine</w:t>
            </w:r>
            <w:r w:rsidRPr="00383A95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 di </w:t>
            </w:r>
            <w:r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tracciare eventuali ulteriori interventi da riproporre nella terza sezione.</w:t>
            </w:r>
          </w:p>
          <w:p w:rsidR="00843B3C" w:rsidRDefault="00843B3C" w:rsidP="00C43468">
            <w:pPr>
              <w:pStyle w:val="Testonotaapidipagina"/>
              <w:numPr>
                <w:ilvl w:val="0"/>
                <w:numId w:val="5"/>
              </w:numPr>
              <w:suppressAutoHyphens/>
              <w:spacing w:line="240" w:lineRule="auto"/>
              <w:ind w:left="434" w:hanging="425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322F9B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Qualora le azioni intraprese abbiano risolto le criticità ma necessitino di un ulteriore monitoraggio per gli anni a venire, </w:t>
            </w:r>
            <w:r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riproporre l’intervento per </w:t>
            </w:r>
            <w:r w:rsidRPr="00322F9B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l'anno successiv</w:t>
            </w:r>
            <w:r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o nella terza sezione.</w:t>
            </w:r>
          </w:p>
          <w:p w:rsidR="00843B3C" w:rsidRPr="00D65725" w:rsidRDefault="00154F9E" w:rsidP="00C43468">
            <w:pPr>
              <w:pStyle w:val="Testonotaapidipagina"/>
              <w:numPr>
                <w:ilvl w:val="0"/>
                <w:numId w:val="5"/>
              </w:numPr>
              <w:suppressAutoHyphens/>
              <w:spacing w:line="240" w:lineRule="auto"/>
              <w:ind w:left="434" w:hanging="425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In</w:t>
            </w:r>
            <w:r w:rsidRPr="00154F9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serire una tabella per ogni obiettivo individuato.</w:t>
            </w:r>
          </w:p>
        </w:tc>
      </w:tr>
    </w:tbl>
    <w:p w:rsidR="00860415" w:rsidRDefault="00860415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</w:p>
    <w:tbl>
      <w:tblPr>
        <w:tblW w:w="9665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154F9E" w:rsidRPr="00505716" w:rsidTr="00154F9E">
        <w:trPr>
          <w:tblCellSpacing w:w="20" w:type="dxa"/>
        </w:trPr>
        <w:tc>
          <w:tcPr>
            <w:tcW w:w="9585" w:type="dxa"/>
            <w:shd w:val="clear" w:color="auto" w:fill="auto"/>
          </w:tcPr>
          <w:p w:rsidR="00154F9E" w:rsidRPr="000A3CD7" w:rsidRDefault="00154F9E" w:rsidP="00C43468">
            <w:pPr>
              <w:suppressAutoHyphens/>
              <w:jc w:val="both"/>
              <w:rPr>
                <w:rFonts w:ascii="Garamond" w:hAnsi="Garamond" w:cs="Lucida Sans Unicode"/>
                <w:color w:val="000000"/>
              </w:rPr>
            </w:pPr>
            <w:r w:rsidRPr="00D076E6">
              <w:rPr>
                <w:rFonts w:ascii="Garamond" w:hAnsi="Garamond" w:cs="Lucida Sans Unicode"/>
                <w:b/>
                <w:color w:val="000000"/>
              </w:rPr>
              <w:t>Descrizione dell’obiettivo individuato n. 1</w:t>
            </w:r>
            <w:r>
              <w:rPr>
                <w:rFonts w:ascii="Garamond" w:hAnsi="Garamond" w:cs="Lucida Sans Unicode"/>
                <w:color w:val="000000"/>
              </w:rPr>
              <w:t xml:space="preserve"> (come riportato nella III sezione del documento dell’anno precedente, specificando a quale/i quadro</w:t>
            </w:r>
            <w:r w:rsidR="003E0175">
              <w:rPr>
                <w:rFonts w:ascii="Garamond" w:hAnsi="Garamond" w:cs="Lucida Sans Unicode"/>
                <w:color w:val="000000"/>
              </w:rPr>
              <w:t xml:space="preserve">/i della II sezione è riferito: </w:t>
            </w:r>
            <w:r>
              <w:rPr>
                <w:rFonts w:ascii="Garamond" w:hAnsi="Garamond" w:cs="Lucida Sans Unicode"/>
                <w:color w:val="000000"/>
              </w:rPr>
              <w:t>1. Scheda di Monitoraggio Annuale, 2. O</w:t>
            </w:r>
            <w:r w:rsidRPr="00B04637">
              <w:rPr>
                <w:rFonts w:ascii="Garamond" w:hAnsi="Garamond" w:cs="Lucida Sans Unicode"/>
                <w:color w:val="000000"/>
              </w:rPr>
              <w:t>pinioni e segnalazioni sul percorso di formaz</w:t>
            </w:r>
            <w:r>
              <w:rPr>
                <w:rFonts w:ascii="Garamond" w:hAnsi="Garamond" w:cs="Lucida Sans Unicode"/>
                <w:color w:val="000000"/>
              </w:rPr>
              <w:t>ione - esperienza dello studente, 3. Relazione della Commissione Paritetica Docenti-</w:t>
            </w:r>
            <w:r w:rsidRPr="000A3CD7">
              <w:rPr>
                <w:rFonts w:ascii="Garamond" w:hAnsi="Garamond" w:cs="Lucida Sans Unicode"/>
                <w:color w:val="000000"/>
              </w:rPr>
              <w:t>Studenti, 4. Relazione del Nucleo di Valutazione</w:t>
            </w:r>
            <w:r w:rsidR="00395F78" w:rsidRPr="000A3CD7">
              <w:rPr>
                <w:rFonts w:ascii="Garamond" w:hAnsi="Garamond" w:cs="Lucida Sans Unicode"/>
                <w:color w:val="000000"/>
              </w:rPr>
              <w:t>, 5. Ulteriore analisi da parte del CdS</w:t>
            </w:r>
            <w:r w:rsidR="00110EA3" w:rsidRPr="000A3CD7">
              <w:rPr>
                <w:rFonts w:ascii="Garamond" w:hAnsi="Garamond" w:cs="Lucida Sans Unicode"/>
                <w:color w:val="000000"/>
              </w:rPr>
              <w:t>)</w:t>
            </w:r>
          </w:p>
          <w:p w:rsidR="00154F9E" w:rsidRPr="00B04637" w:rsidRDefault="003E0175" w:rsidP="00C43468">
            <w:pPr>
              <w:suppressAutoHyphens/>
              <w:jc w:val="both"/>
              <w:rPr>
                <w:rFonts w:ascii="Garamond" w:hAnsi="Garamond" w:cs="Lucida Sans Unicode"/>
                <w:color w:val="000000"/>
              </w:rPr>
            </w:pPr>
            <w:r w:rsidRPr="000A3CD7"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  <w:tr w:rsidR="00154F9E" w:rsidRPr="00505716" w:rsidTr="00154F9E">
        <w:trPr>
          <w:tblCellSpacing w:w="20" w:type="dxa"/>
        </w:trPr>
        <w:tc>
          <w:tcPr>
            <w:tcW w:w="9585" w:type="dxa"/>
            <w:shd w:val="clear" w:color="auto" w:fill="auto"/>
          </w:tcPr>
          <w:p w:rsidR="00154F9E" w:rsidRPr="00D076E6" w:rsidRDefault="00154F9E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D076E6">
              <w:rPr>
                <w:rFonts w:ascii="Garamond" w:hAnsi="Garamond" w:cs="Lucida Sans Unicode"/>
                <w:b/>
                <w:color w:val="000000"/>
              </w:rPr>
              <w:t xml:space="preserve">Descrizione del raggiungimento dell’obiettivo oppure dello stato di avanzamento dell’azione correttiva </w:t>
            </w:r>
          </w:p>
          <w:p w:rsidR="00154F9E" w:rsidRPr="00B04637" w:rsidRDefault="00154F9E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  <w:tr w:rsidR="00154F9E" w:rsidRPr="00505716" w:rsidTr="00154F9E">
        <w:trPr>
          <w:tblCellSpacing w:w="20" w:type="dxa"/>
        </w:trPr>
        <w:tc>
          <w:tcPr>
            <w:tcW w:w="9585" w:type="dxa"/>
            <w:shd w:val="clear" w:color="auto" w:fill="auto"/>
          </w:tcPr>
          <w:p w:rsidR="00154F9E" w:rsidRPr="00D076E6" w:rsidRDefault="00154F9E" w:rsidP="00C43468">
            <w:pPr>
              <w:suppressAutoHyphens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D076E6">
              <w:rPr>
                <w:rFonts w:ascii="Garamond" w:hAnsi="Garamond" w:cs="Lucida Sans Unicode"/>
                <w:b/>
                <w:color w:val="000000"/>
              </w:rPr>
              <w:t>Motivazione dell’eventuale mancato raggiungimento dell’obiettivo individuato</w:t>
            </w:r>
          </w:p>
          <w:p w:rsidR="00154F9E" w:rsidRPr="00B04637" w:rsidRDefault="003E0175" w:rsidP="00C43468">
            <w:pPr>
              <w:suppressAutoHyphens/>
              <w:jc w:val="both"/>
              <w:rPr>
                <w:rFonts w:ascii="Garamond" w:hAnsi="Garamond" w:cs="Lucida Sans Unicode"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</w:tbl>
    <w:p w:rsidR="00154F9E" w:rsidRDefault="00154F9E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</w:p>
    <w:tbl>
      <w:tblPr>
        <w:tblW w:w="9665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154F9E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154F9E" w:rsidRPr="000A3CD7" w:rsidRDefault="00154F9E" w:rsidP="00C43468">
            <w:pPr>
              <w:suppressAutoHyphens/>
              <w:jc w:val="both"/>
              <w:rPr>
                <w:rFonts w:ascii="Garamond" w:hAnsi="Garamond" w:cs="Lucida Sans Unicode"/>
                <w:color w:val="000000"/>
              </w:rPr>
            </w:pPr>
            <w:r w:rsidRPr="00D076E6">
              <w:rPr>
                <w:rFonts w:ascii="Garamond" w:hAnsi="Garamond" w:cs="Lucida Sans Unicode"/>
                <w:b/>
                <w:color w:val="000000"/>
              </w:rPr>
              <w:t>Descrizione</w:t>
            </w:r>
            <w:r>
              <w:rPr>
                <w:rFonts w:ascii="Garamond" w:hAnsi="Garamond" w:cs="Lucida Sans Unicode"/>
                <w:b/>
                <w:color w:val="000000"/>
              </w:rPr>
              <w:t xml:space="preserve"> dell’obiettivo individuato n. 2</w:t>
            </w:r>
            <w:r>
              <w:rPr>
                <w:rFonts w:ascii="Garamond" w:hAnsi="Garamond" w:cs="Lucida Sans Unicode"/>
                <w:color w:val="000000"/>
              </w:rPr>
              <w:t xml:space="preserve"> (come riportato nella III sezione del documento dell’anno precedente, specificando a quale/i quadro/i della II sezione è riferito (1. Scheda di Monitoraggio Annuale, 2. O</w:t>
            </w:r>
            <w:r w:rsidRPr="00B04637">
              <w:rPr>
                <w:rFonts w:ascii="Garamond" w:hAnsi="Garamond" w:cs="Lucida Sans Unicode"/>
                <w:color w:val="000000"/>
              </w:rPr>
              <w:t>pinioni e segnalazioni sul percorso di formaz</w:t>
            </w:r>
            <w:r>
              <w:rPr>
                <w:rFonts w:ascii="Garamond" w:hAnsi="Garamond" w:cs="Lucida Sans Unicode"/>
                <w:color w:val="000000"/>
              </w:rPr>
              <w:t xml:space="preserve">ione - esperienza dello </w:t>
            </w:r>
            <w:r w:rsidRPr="000A3CD7">
              <w:rPr>
                <w:rFonts w:ascii="Garamond" w:hAnsi="Garamond" w:cs="Lucida Sans Unicode"/>
                <w:color w:val="000000"/>
              </w:rPr>
              <w:t>studente, 3. Relazione della Commissione Paritetica Docenti-Studenti, 4. Relazione del Nucleo di Valutazione</w:t>
            </w:r>
            <w:r w:rsidR="00395F78" w:rsidRPr="000A3CD7">
              <w:rPr>
                <w:rFonts w:ascii="Garamond" w:hAnsi="Garamond" w:cs="Lucida Sans Unicode"/>
                <w:color w:val="000000"/>
              </w:rPr>
              <w:t>, 5. Ulteriore analisi da parte del CdS)</w:t>
            </w:r>
          </w:p>
          <w:p w:rsidR="00154F9E" w:rsidRPr="00B04637" w:rsidRDefault="003E0175" w:rsidP="00C43468">
            <w:pPr>
              <w:suppressAutoHyphens/>
              <w:jc w:val="both"/>
              <w:rPr>
                <w:rFonts w:ascii="Garamond" w:hAnsi="Garamond" w:cs="Lucida Sans Unicode"/>
                <w:color w:val="000000"/>
              </w:rPr>
            </w:pPr>
            <w:r w:rsidRPr="000A3CD7"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  <w:tr w:rsidR="00154F9E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154F9E" w:rsidRPr="00D076E6" w:rsidRDefault="00154F9E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D076E6">
              <w:rPr>
                <w:rFonts w:ascii="Garamond" w:hAnsi="Garamond" w:cs="Lucida Sans Unicode"/>
                <w:b/>
                <w:color w:val="000000"/>
              </w:rPr>
              <w:t xml:space="preserve">Descrizione del raggiungimento dell’obiettivo oppure dello stato di avanzamento dell’azione correttiva </w:t>
            </w:r>
          </w:p>
          <w:p w:rsidR="00154F9E" w:rsidRPr="00B04637" w:rsidRDefault="00154F9E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  <w:tr w:rsidR="00154F9E" w:rsidRPr="00505716" w:rsidTr="00663D99">
        <w:trPr>
          <w:trHeight w:val="1145"/>
          <w:tblCellSpacing w:w="20" w:type="dxa"/>
        </w:trPr>
        <w:tc>
          <w:tcPr>
            <w:tcW w:w="9585" w:type="dxa"/>
            <w:shd w:val="clear" w:color="auto" w:fill="auto"/>
          </w:tcPr>
          <w:p w:rsidR="00154F9E" w:rsidRPr="00D076E6" w:rsidRDefault="00154F9E" w:rsidP="00C43468">
            <w:pPr>
              <w:suppressAutoHyphens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D076E6">
              <w:rPr>
                <w:rFonts w:ascii="Garamond" w:hAnsi="Garamond" w:cs="Lucida Sans Unicode"/>
                <w:b/>
                <w:color w:val="000000"/>
              </w:rPr>
              <w:t>Motivazione dell’eventuale mancato raggiungimento dell’obiettivo individuato</w:t>
            </w:r>
          </w:p>
          <w:p w:rsidR="00154F9E" w:rsidRPr="003E0175" w:rsidRDefault="003E0175" w:rsidP="00C43468">
            <w:pPr>
              <w:suppressAutoHyphens/>
              <w:jc w:val="both"/>
              <w:rPr>
                <w:rFonts w:ascii="Garamond" w:hAnsi="Garamond" w:cs="Lucida Sans Unicode"/>
                <w:color w:val="000000"/>
              </w:rPr>
            </w:pPr>
            <w:r w:rsidRPr="003E0175"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</w:tbl>
    <w:p w:rsidR="00154F9E" w:rsidRDefault="00154F9E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</w:p>
    <w:tbl>
      <w:tblPr>
        <w:tblW w:w="9665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B63A69" w:rsidRPr="00B04637" w:rsidTr="00B63A69">
        <w:trPr>
          <w:tblCellSpacing w:w="20" w:type="dxa"/>
        </w:trPr>
        <w:tc>
          <w:tcPr>
            <w:tcW w:w="9585" w:type="dxa"/>
            <w:shd w:val="clear" w:color="auto" w:fill="007161"/>
          </w:tcPr>
          <w:p w:rsidR="00B63A69" w:rsidRPr="00B63A69" w:rsidRDefault="00B63A69" w:rsidP="00C434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B63A69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II SEZIONE</w:t>
            </w:r>
            <w:r w:rsidR="003E0175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Pr="00B63A69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Analisi, individuazione di eventuali criticità, la causa di eventuali risultati </w:t>
            </w:r>
            <w:r w:rsidR="00BA2FA9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in</w:t>
            </w:r>
            <w:r w:rsidRPr="00B63A69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soddisfacenti e aree da migliorare </w:t>
            </w:r>
          </w:p>
        </w:tc>
      </w:tr>
    </w:tbl>
    <w:p w:rsidR="00950B8B" w:rsidRPr="00B63A69" w:rsidRDefault="00950B8B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tbl>
      <w:tblPr>
        <w:tblpPr w:leftFromText="141" w:rightFromText="141" w:vertAnchor="text" w:horzAnchor="margin" w:tblpX="125" w:tblpY="160"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7946"/>
      </w:tblGrid>
      <w:tr w:rsidR="00990D9E" w:rsidRPr="00550236" w:rsidTr="003E0175">
        <w:trPr>
          <w:trHeight w:val="775"/>
          <w:tblCellSpacing w:w="20" w:type="dxa"/>
        </w:trPr>
        <w:tc>
          <w:tcPr>
            <w:tcW w:w="1633" w:type="dxa"/>
            <w:shd w:val="clear" w:color="auto" w:fill="007161"/>
            <w:vAlign w:val="center"/>
          </w:tcPr>
          <w:p w:rsidR="00990D9E" w:rsidRPr="00B04637" w:rsidRDefault="00B04637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</w:pPr>
            <w:r w:rsidRPr="00B04637"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  <w:t>Q</w:t>
            </w:r>
            <w:r w:rsidR="003E0175"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  <w:t>uadro</w:t>
            </w:r>
            <w:r w:rsidRPr="00B04637"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990D9E" w:rsidRPr="00B04637"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7886" w:type="dxa"/>
            <w:vAlign w:val="center"/>
          </w:tcPr>
          <w:p w:rsidR="00990D9E" w:rsidRPr="00B04637" w:rsidRDefault="00E67530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B04637">
              <w:rPr>
                <w:rFonts w:ascii="Garamond" w:hAnsi="Garamond" w:cs="Arial"/>
                <w:b/>
                <w:bCs/>
                <w:sz w:val="28"/>
                <w:szCs w:val="28"/>
              </w:rPr>
              <w:t>SCHEDA DI MONITORAGGIO ANNUALE</w:t>
            </w:r>
          </w:p>
        </w:tc>
      </w:tr>
      <w:tr w:rsidR="00990D9E" w:rsidRPr="00550236" w:rsidTr="003E0175">
        <w:trPr>
          <w:trHeight w:val="341"/>
          <w:tblCellSpacing w:w="20" w:type="dxa"/>
        </w:trPr>
        <w:tc>
          <w:tcPr>
            <w:tcW w:w="9559" w:type="dxa"/>
            <w:gridSpan w:val="2"/>
            <w:shd w:val="clear" w:color="auto" w:fill="auto"/>
            <w:vAlign w:val="center"/>
          </w:tcPr>
          <w:p w:rsidR="00990D9E" w:rsidRPr="007338BB" w:rsidRDefault="00990D9E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7338BB">
              <w:rPr>
                <w:rFonts w:ascii="Garamond" w:hAnsi="Garamond" w:cs="Arial"/>
                <w:b/>
                <w:bCs/>
              </w:rPr>
              <w:t>Analisi degli indicatori</w:t>
            </w:r>
          </w:p>
        </w:tc>
      </w:tr>
      <w:tr w:rsidR="00B14A77" w:rsidRPr="00550236" w:rsidTr="003E0175">
        <w:trPr>
          <w:trHeight w:val="214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B14A77" w:rsidRPr="00E10922" w:rsidRDefault="00B14A77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7338BB">
              <w:rPr>
                <w:rFonts w:ascii="Garamond" w:hAnsi="Garamond" w:cs="Arial"/>
                <w:b/>
                <w:bCs/>
              </w:rPr>
              <w:t>Fonti di riferimento</w:t>
            </w:r>
            <w:r w:rsidR="00884A3B">
              <w:rPr>
                <w:rFonts w:ascii="Garamond" w:hAnsi="Garamond" w:cs="Arial"/>
                <w:b/>
                <w:bCs/>
              </w:rPr>
              <w:t xml:space="preserve"> per l’analisi</w:t>
            </w:r>
          </w:p>
        </w:tc>
      </w:tr>
      <w:tr w:rsidR="00B14A77" w:rsidRPr="00550236" w:rsidTr="003E0175">
        <w:trPr>
          <w:trHeight w:val="778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B14A77" w:rsidRPr="00854AD6" w:rsidRDefault="00B14A77" w:rsidP="00C4346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26"/>
              <w:jc w:val="both"/>
              <w:rPr>
                <w:rFonts w:ascii="Garamond" w:hAnsi="Garamond" w:cs="Arial"/>
                <w:b/>
                <w:bCs/>
              </w:rPr>
            </w:pPr>
            <w:r w:rsidRPr="007338BB">
              <w:rPr>
                <w:rFonts w:ascii="Garamond" w:hAnsi="Garamond" w:cs="Arial"/>
                <w:bCs/>
                <w:i/>
              </w:rPr>
              <w:t>La scheda</w:t>
            </w:r>
            <w:r w:rsidR="00854AD6">
              <w:rPr>
                <w:rFonts w:ascii="Garamond" w:hAnsi="Garamond" w:cs="Arial"/>
                <w:bCs/>
                <w:i/>
              </w:rPr>
              <w:t xml:space="preserve"> di monitoraggio annuale, contenente </w:t>
            </w:r>
            <w:r w:rsidRPr="007338BB">
              <w:rPr>
                <w:rFonts w:ascii="Garamond" w:hAnsi="Garamond" w:cs="Arial"/>
                <w:bCs/>
                <w:i/>
              </w:rPr>
              <w:t>i dati ANS-PRO3, è scaricabile i</w:t>
            </w:r>
            <w:r>
              <w:rPr>
                <w:rFonts w:ascii="Garamond" w:hAnsi="Garamond" w:cs="Arial"/>
                <w:bCs/>
                <w:i/>
              </w:rPr>
              <w:t>n formato pdf dalla SUA-CdS</w:t>
            </w:r>
          </w:p>
          <w:p w:rsidR="00854AD6" w:rsidRPr="007338BB" w:rsidRDefault="00854AD6" w:rsidP="00C4346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26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Cs/>
                <w:i/>
              </w:rPr>
              <w:t>D</w:t>
            </w:r>
            <w:r w:rsidRPr="00854AD6">
              <w:rPr>
                <w:rFonts w:ascii="Garamond" w:hAnsi="Garamond" w:cs="Arial"/>
                <w:bCs/>
                <w:i/>
              </w:rPr>
              <w:t>ati AlmaLaurea</w:t>
            </w:r>
            <w:r>
              <w:rPr>
                <w:rFonts w:ascii="Garamond" w:hAnsi="Garamond" w:cs="Arial"/>
                <w:bCs/>
                <w:i/>
              </w:rPr>
              <w:t xml:space="preserve"> in merito alla soddisfazione e all’occupabilità</w:t>
            </w:r>
          </w:p>
        </w:tc>
      </w:tr>
      <w:tr w:rsidR="00860415" w:rsidRPr="00860415" w:rsidTr="003E0175">
        <w:trPr>
          <w:trHeight w:val="264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860415" w:rsidRPr="00860415" w:rsidRDefault="00860415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860415">
              <w:rPr>
                <w:rFonts w:ascii="Garamond" w:hAnsi="Garamond" w:cs="Arial"/>
                <w:b/>
                <w:bCs/>
              </w:rPr>
              <w:t>Indicazioni e punti di attenzione</w:t>
            </w:r>
          </w:p>
        </w:tc>
      </w:tr>
      <w:tr w:rsidR="00990D9E" w:rsidRPr="00550236" w:rsidTr="003E0175">
        <w:trPr>
          <w:trHeight w:val="391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507E87" w:rsidRPr="00A51A7F" w:rsidRDefault="00F83E11" w:rsidP="00C43468">
            <w:pPr>
              <w:pStyle w:val="Nessunaspaziatura"/>
              <w:numPr>
                <w:ilvl w:val="0"/>
                <w:numId w:val="13"/>
              </w:numPr>
              <w:suppressAutoHyphens/>
              <w:ind w:left="434" w:hanging="425"/>
              <w:jc w:val="both"/>
              <w:rPr>
                <w:rFonts w:ascii="Garamond" w:hAnsi="Garamond" w:cs="Arial"/>
                <w:bCs/>
                <w:i/>
              </w:rPr>
            </w:pPr>
            <w:r w:rsidRPr="00F83E11">
              <w:rPr>
                <w:rFonts w:ascii="Garamond" w:hAnsi="Garamond" w:cs="Arial"/>
                <w:bCs/>
                <w:i/>
              </w:rPr>
              <w:t xml:space="preserve">Attraverso gli indicatori cruscotto ANVUR analizzare lo stato generale di salute del CdS, tenendo conto dell’evoluzione </w:t>
            </w:r>
            <w:r w:rsidRPr="00A51A7F">
              <w:rPr>
                <w:rFonts w:ascii="Garamond" w:hAnsi="Garamond" w:cs="Arial"/>
                <w:bCs/>
                <w:i/>
              </w:rPr>
              <w:t>nell’ultimo triennio, nonché del confronto con la media nazionale e dell’area geografica.</w:t>
            </w:r>
            <w:r w:rsidR="00540F4C" w:rsidRPr="00A51A7F">
              <w:rPr>
                <w:rFonts w:ascii="Garamond" w:hAnsi="Garamond" w:cs="Arial"/>
                <w:bCs/>
                <w:i/>
              </w:rPr>
              <w:t xml:space="preserve"> </w:t>
            </w:r>
          </w:p>
          <w:p w:rsidR="00F83E11" w:rsidRPr="00A51A7F" w:rsidRDefault="00F83E11" w:rsidP="00C43468">
            <w:pPr>
              <w:pStyle w:val="Nessunaspaziatura"/>
              <w:numPr>
                <w:ilvl w:val="0"/>
                <w:numId w:val="13"/>
              </w:numPr>
              <w:suppressAutoHyphens/>
              <w:ind w:left="426"/>
              <w:jc w:val="both"/>
              <w:rPr>
                <w:rFonts w:ascii="Garamond" w:hAnsi="Garamond" w:cs="Arial"/>
                <w:bCs/>
                <w:i/>
              </w:rPr>
            </w:pPr>
            <w:r w:rsidRPr="00A51A7F">
              <w:rPr>
                <w:rFonts w:ascii="Garamond" w:hAnsi="Garamond" w:cs="Arial"/>
                <w:bCs/>
                <w:i/>
              </w:rPr>
              <w:t>Commentare obbligatoriamente gli indicatori che evidenziano valor</w:t>
            </w:r>
            <w:r w:rsidR="004F301D" w:rsidRPr="00A51A7F">
              <w:rPr>
                <w:rFonts w:ascii="Garamond" w:hAnsi="Garamond" w:cs="Arial"/>
                <w:bCs/>
                <w:i/>
              </w:rPr>
              <w:t>i e andamenti critici</w:t>
            </w:r>
            <w:r w:rsidR="00FE3879" w:rsidRPr="00A51A7F">
              <w:rPr>
                <w:rFonts w:ascii="Garamond" w:hAnsi="Garamond" w:cs="Arial"/>
                <w:bCs/>
                <w:i/>
              </w:rPr>
              <w:t xml:space="preserve"> (a tal scopo occorre sforzarsi di dare delle soglie di criticità, almeno per gli indicatori più importanti al fine di avere una metrica di riferimento che rende possibile la valutazione). </w:t>
            </w:r>
            <w:r w:rsidR="006F409B" w:rsidRPr="00A51A7F">
              <w:rPr>
                <w:rFonts w:ascii="Garamond" w:hAnsi="Garamond" w:cs="Arial"/>
                <w:bCs/>
                <w:i/>
              </w:rPr>
              <w:t>Lo stesso testo dell’analisi dovrà essere inserito all’interno del quadro “breve commento” che si trova nella SUA-CdS in fondo alla Scheda Monitoraggio Annuale ANVUR</w:t>
            </w:r>
            <w:r w:rsidR="00FE3879" w:rsidRPr="00A51A7F">
              <w:rPr>
                <w:rFonts w:ascii="Garamond" w:hAnsi="Garamond" w:cs="Arial"/>
                <w:bCs/>
                <w:i/>
              </w:rPr>
              <w:t xml:space="preserve"> </w:t>
            </w:r>
            <w:r w:rsidR="004F301D" w:rsidRPr="00A51A7F">
              <w:rPr>
                <w:rFonts w:ascii="Garamond" w:hAnsi="Garamond" w:cs="Arial"/>
                <w:bCs/>
                <w:i/>
              </w:rPr>
              <w:t>entro la scadenza ministeriale del 31 dicembre</w:t>
            </w:r>
            <w:r w:rsidR="00A51A7F" w:rsidRPr="00A51A7F">
              <w:rPr>
                <w:rFonts w:ascii="Garamond" w:hAnsi="Garamond" w:cs="Arial"/>
                <w:bCs/>
                <w:i/>
              </w:rPr>
              <w:t>.</w:t>
            </w:r>
          </w:p>
          <w:p w:rsidR="00894710" w:rsidRPr="006C532E" w:rsidRDefault="00026947" w:rsidP="00C43468">
            <w:pPr>
              <w:pStyle w:val="Testonotaapidipagina"/>
              <w:numPr>
                <w:ilvl w:val="0"/>
                <w:numId w:val="13"/>
              </w:numPr>
              <w:suppressAutoHyphens/>
              <w:spacing w:line="240" w:lineRule="auto"/>
              <w:ind w:left="426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6C532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Per ogni area critica individuata nell’analisi deve conseguire una azione correttiva</w:t>
            </w:r>
            <w:r w:rsidR="007E244C" w:rsidRPr="006C532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, da riportare</w:t>
            </w:r>
            <w:r w:rsidR="00FE3879" w:rsidRPr="006C532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="004800BE" w:rsidRPr="006C532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nella terza sezione</w:t>
            </w:r>
            <w:r w:rsidR="007E244C" w:rsidRPr="006C532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,</w:t>
            </w:r>
            <w:r w:rsidR="00FA52D7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 a </w:t>
            </w:r>
            <w:r w:rsidRPr="006C532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meno che non si </w:t>
            </w:r>
            <w:r w:rsidR="004F301D" w:rsidRPr="006C532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dichiari in modo esplicito che non la s</w:t>
            </w:r>
            <w:r w:rsidRPr="006C532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i ritiene così grave da voler/dover intervenire. </w:t>
            </w:r>
          </w:p>
          <w:p w:rsidR="006525EF" w:rsidRPr="006525EF" w:rsidRDefault="001077CB" w:rsidP="00C43468">
            <w:pPr>
              <w:pStyle w:val="Testonotaapidipagina"/>
              <w:numPr>
                <w:ilvl w:val="0"/>
                <w:numId w:val="13"/>
              </w:numPr>
              <w:suppressAutoHyphens/>
              <w:spacing w:line="240" w:lineRule="auto"/>
              <w:ind w:left="426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6C532E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Segnalare eventuali punti di forza del CdS, se ritenute di particolare valore e interesse, e individuare eventualmente azioni di mantenimento/potenziamento.</w:t>
            </w:r>
          </w:p>
        </w:tc>
      </w:tr>
      <w:tr w:rsidR="00860415" w:rsidRPr="00550236" w:rsidTr="003E0175">
        <w:trPr>
          <w:trHeight w:val="266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860415" w:rsidRPr="00860415" w:rsidRDefault="00860415" w:rsidP="00C43468">
            <w:pPr>
              <w:pStyle w:val="Testonotaapidipagina"/>
              <w:suppressAutoHyphens/>
              <w:spacing w:line="240" w:lineRule="auto"/>
              <w:jc w:val="both"/>
              <w:rPr>
                <w:rFonts w:ascii="Garamond" w:eastAsia="Calibri" w:hAnsi="Garamond" w:cs="Arial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860415">
              <w:rPr>
                <w:rFonts w:ascii="Garamond" w:eastAsia="Calibri" w:hAnsi="Garamond" w:cs="Arial"/>
                <w:b/>
                <w:bCs/>
                <w:color w:val="auto"/>
                <w:sz w:val="22"/>
                <w:szCs w:val="22"/>
                <w:lang w:eastAsia="en-US"/>
              </w:rPr>
              <w:t>Analisi</w:t>
            </w:r>
          </w:p>
        </w:tc>
      </w:tr>
      <w:tr w:rsidR="00860415" w:rsidRPr="00550236" w:rsidTr="003E0175">
        <w:trPr>
          <w:trHeight w:val="778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860415" w:rsidRPr="004F301D" w:rsidRDefault="00860415" w:rsidP="00C43468">
            <w:pPr>
              <w:pStyle w:val="Testonotaapidipagina"/>
              <w:suppressAutoHyphens/>
              <w:spacing w:line="240" w:lineRule="auto"/>
              <w:ind w:left="426" w:firstLine="0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</w:p>
          <w:p w:rsidR="00860415" w:rsidRDefault="00860415" w:rsidP="00C43468">
            <w:pPr>
              <w:pStyle w:val="Paragrafoelenco"/>
              <w:suppressAutoHyphens/>
              <w:spacing w:after="0"/>
              <w:ind w:left="0"/>
              <w:jc w:val="both"/>
              <w:rPr>
                <w:rFonts w:ascii="Garamond" w:hAnsi="Garamond" w:cs="Arial"/>
                <w:b/>
                <w:bCs/>
              </w:rPr>
            </w:pPr>
            <w:r w:rsidRPr="00E83A6E">
              <w:rPr>
                <w:rFonts w:ascii="Garamond" w:hAnsi="Garamond" w:cs="Arial"/>
                <w:b/>
                <w:bCs/>
              </w:rPr>
              <w:t>Gruppo A - Indicatori didattica (DM 987/2016, allegato E</w:t>
            </w:r>
            <w:r>
              <w:rPr>
                <w:rFonts w:ascii="Garamond" w:hAnsi="Garamond" w:cs="Arial"/>
                <w:b/>
                <w:bCs/>
              </w:rPr>
              <w:t>)</w:t>
            </w:r>
          </w:p>
          <w:p w:rsidR="003E0175" w:rsidRDefault="003E0175" w:rsidP="00C43468">
            <w:pPr>
              <w:pStyle w:val="Paragrafoelenco"/>
              <w:suppressAutoHyphens/>
              <w:spacing w:after="0"/>
              <w:ind w:left="0"/>
              <w:jc w:val="both"/>
              <w:rPr>
                <w:rFonts w:ascii="Garamond" w:hAnsi="Garamond" w:cs="Lucida Sans Unicode"/>
                <w:color w:val="000000"/>
              </w:rPr>
            </w:pPr>
            <w:r w:rsidRPr="003E0175">
              <w:rPr>
                <w:rFonts w:ascii="Garamond" w:hAnsi="Garamond" w:cs="Lucida Sans Unicode"/>
                <w:color w:val="000000"/>
              </w:rPr>
              <w:t>… … …</w:t>
            </w:r>
          </w:p>
          <w:p w:rsidR="00860415" w:rsidRDefault="00860415" w:rsidP="00C43468">
            <w:pPr>
              <w:pStyle w:val="Paragrafoelenco"/>
              <w:suppressAutoHyphens/>
              <w:spacing w:after="0"/>
              <w:ind w:left="0"/>
              <w:jc w:val="both"/>
              <w:rPr>
                <w:rFonts w:ascii="Garamond" w:hAnsi="Garamond" w:cs="Arial"/>
                <w:b/>
                <w:bCs/>
              </w:rPr>
            </w:pPr>
            <w:r w:rsidRPr="00E83A6E">
              <w:rPr>
                <w:rFonts w:ascii="Garamond" w:hAnsi="Garamond" w:cs="Arial"/>
                <w:b/>
                <w:bCs/>
              </w:rPr>
              <w:t>Gruppo B - Indicatori internazionalizzazione (DM 987/2016, allegato E</w:t>
            </w:r>
            <w:r>
              <w:rPr>
                <w:rFonts w:ascii="Garamond" w:hAnsi="Garamond" w:cs="Arial"/>
                <w:b/>
                <w:bCs/>
              </w:rPr>
              <w:t>)</w:t>
            </w:r>
          </w:p>
          <w:p w:rsidR="003E0175" w:rsidRDefault="003E0175" w:rsidP="00C43468">
            <w:pPr>
              <w:pStyle w:val="Paragrafoelenco"/>
              <w:suppressAutoHyphens/>
              <w:spacing w:after="0"/>
              <w:ind w:left="0"/>
              <w:jc w:val="both"/>
              <w:rPr>
                <w:rFonts w:ascii="Garamond" w:hAnsi="Garamond" w:cs="Lucida Sans Unicode"/>
                <w:color w:val="000000"/>
              </w:rPr>
            </w:pPr>
            <w:r w:rsidRPr="003E0175">
              <w:rPr>
                <w:rFonts w:ascii="Garamond" w:hAnsi="Garamond" w:cs="Lucida Sans Unicode"/>
                <w:color w:val="000000"/>
              </w:rPr>
              <w:t>… … …</w:t>
            </w:r>
          </w:p>
          <w:p w:rsidR="00860415" w:rsidRDefault="00860415" w:rsidP="00C43468">
            <w:pPr>
              <w:pStyle w:val="Paragrafoelenco"/>
              <w:suppressAutoHyphens/>
              <w:spacing w:after="0"/>
              <w:ind w:left="0"/>
              <w:jc w:val="both"/>
              <w:rPr>
                <w:rFonts w:ascii="Garamond" w:hAnsi="Garamond" w:cs="Arial"/>
                <w:b/>
                <w:bCs/>
              </w:rPr>
            </w:pPr>
            <w:r w:rsidRPr="00E83A6E">
              <w:rPr>
                <w:rFonts w:ascii="Garamond" w:hAnsi="Garamond" w:cs="Arial"/>
                <w:b/>
                <w:bCs/>
              </w:rPr>
              <w:t>Gruppo E - Ulteriori indicatori per la valutazione della didattica (DM 987/2016, allegato E</w:t>
            </w:r>
            <w:r>
              <w:rPr>
                <w:rFonts w:ascii="Garamond" w:hAnsi="Garamond" w:cs="Arial"/>
                <w:b/>
                <w:bCs/>
              </w:rPr>
              <w:t>)</w:t>
            </w:r>
          </w:p>
          <w:p w:rsidR="003E0175" w:rsidRDefault="003E0175" w:rsidP="00C43468">
            <w:pPr>
              <w:pStyle w:val="Paragrafoelenco"/>
              <w:suppressAutoHyphens/>
              <w:spacing w:after="0"/>
              <w:ind w:left="0"/>
              <w:jc w:val="both"/>
              <w:rPr>
                <w:rFonts w:ascii="Garamond" w:hAnsi="Garamond" w:cs="Lucida Sans Unicode"/>
                <w:color w:val="000000"/>
              </w:rPr>
            </w:pPr>
            <w:r w:rsidRPr="003E0175">
              <w:rPr>
                <w:rFonts w:ascii="Garamond" w:hAnsi="Garamond" w:cs="Lucida Sans Unicode"/>
                <w:color w:val="000000"/>
              </w:rPr>
              <w:t>… … …</w:t>
            </w:r>
          </w:p>
          <w:p w:rsidR="00860415" w:rsidRDefault="00860415" w:rsidP="00C43468">
            <w:pPr>
              <w:pStyle w:val="Paragrafoelenco"/>
              <w:suppressAutoHyphens/>
              <w:spacing w:after="0"/>
              <w:ind w:left="0"/>
              <w:jc w:val="both"/>
              <w:rPr>
                <w:rFonts w:ascii="Garamond" w:hAnsi="Garamond" w:cs="Arial"/>
                <w:b/>
                <w:bCs/>
              </w:rPr>
            </w:pPr>
            <w:r w:rsidRPr="00E83A6E">
              <w:rPr>
                <w:rFonts w:ascii="Garamond" w:hAnsi="Garamond" w:cs="Arial"/>
                <w:b/>
                <w:bCs/>
              </w:rPr>
              <w:t>Indicatori circa il percorso di studio e la regolarità delle carriere (indicatori di approfon</w:t>
            </w:r>
            <w:r>
              <w:rPr>
                <w:rFonts w:ascii="Garamond" w:hAnsi="Garamond" w:cs="Arial"/>
                <w:b/>
                <w:bCs/>
              </w:rPr>
              <w:t>dimento per la sperimentazione)</w:t>
            </w:r>
          </w:p>
          <w:p w:rsidR="003E0175" w:rsidRDefault="003E0175" w:rsidP="00C43468">
            <w:pPr>
              <w:suppressAutoHyphens/>
              <w:jc w:val="both"/>
              <w:rPr>
                <w:rFonts w:ascii="Garamond" w:hAnsi="Garamond" w:cs="Lucida Sans Unicode"/>
                <w:color w:val="000000"/>
              </w:rPr>
            </w:pPr>
            <w:r w:rsidRPr="003E0175">
              <w:rPr>
                <w:rFonts w:ascii="Garamond" w:hAnsi="Garamond" w:cs="Lucida Sans Unicode"/>
                <w:color w:val="000000"/>
              </w:rPr>
              <w:t>… … …</w:t>
            </w:r>
          </w:p>
          <w:p w:rsidR="00860415" w:rsidRDefault="00860415" w:rsidP="00C43468">
            <w:pPr>
              <w:suppressAutoHyphens/>
              <w:jc w:val="both"/>
              <w:rPr>
                <w:rFonts w:ascii="Garamond" w:hAnsi="Garamond" w:cs="Arial"/>
                <w:b/>
                <w:bCs/>
              </w:rPr>
            </w:pPr>
            <w:r w:rsidRPr="00E83A6E">
              <w:rPr>
                <w:rFonts w:ascii="Garamond" w:hAnsi="Garamond" w:cs="Arial"/>
                <w:b/>
                <w:bCs/>
              </w:rPr>
              <w:t>Indicatori circa la consistenza e qualificazione del corpo docente (indicatori di approfondimento per la sperimentazione).</w:t>
            </w:r>
          </w:p>
          <w:p w:rsidR="003E0175" w:rsidRDefault="003E0175" w:rsidP="00C43468">
            <w:pPr>
              <w:suppressAutoHyphens/>
              <w:jc w:val="both"/>
              <w:rPr>
                <w:rFonts w:ascii="Garamond" w:hAnsi="Garamond" w:cs="Lucida Sans Unicode"/>
                <w:color w:val="000000"/>
              </w:rPr>
            </w:pPr>
            <w:r w:rsidRPr="003E0175">
              <w:rPr>
                <w:rFonts w:ascii="Garamond" w:hAnsi="Garamond" w:cs="Lucida Sans Unicode"/>
                <w:color w:val="000000"/>
              </w:rPr>
              <w:t>… … …</w:t>
            </w:r>
          </w:p>
          <w:p w:rsidR="00860415" w:rsidRDefault="00860415" w:rsidP="00C43468">
            <w:pPr>
              <w:suppressAutoHyphens/>
              <w:jc w:val="both"/>
              <w:rPr>
                <w:rFonts w:ascii="Garamond" w:hAnsi="Garamond" w:cs="Arial"/>
                <w:b/>
                <w:bCs/>
              </w:rPr>
            </w:pPr>
            <w:r w:rsidRPr="00854AD6">
              <w:rPr>
                <w:rFonts w:ascii="Garamond" w:hAnsi="Garamond" w:cs="Arial"/>
                <w:b/>
                <w:bCs/>
              </w:rPr>
              <w:t>Indicatori circa la soddisfazione e l’occupabilità (indica</w:t>
            </w:r>
            <w:r>
              <w:rPr>
                <w:rFonts w:ascii="Garamond" w:hAnsi="Garamond" w:cs="Arial"/>
                <w:b/>
                <w:bCs/>
              </w:rPr>
              <w:t>tori di a</w:t>
            </w:r>
            <w:r w:rsidRPr="00854AD6">
              <w:rPr>
                <w:rFonts w:ascii="Garamond" w:hAnsi="Garamond" w:cs="Arial"/>
                <w:b/>
                <w:bCs/>
              </w:rPr>
              <w:t>pprofondimento per la sperimentazione)</w:t>
            </w:r>
          </w:p>
          <w:p w:rsidR="00860415" w:rsidRPr="00860415" w:rsidRDefault="003E0175" w:rsidP="00C43468">
            <w:pPr>
              <w:suppressAutoHyphens/>
              <w:jc w:val="both"/>
              <w:rPr>
                <w:rFonts w:ascii="Garamond" w:hAnsi="Garamond" w:cs="Arial"/>
                <w:b/>
                <w:bCs/>
              </w:rPr>
            </w:pPr>
            <w:r w:rsidRPr="003E0175"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</w:tbl>
    <w:p w:rsidR="003E0175" w:rsidRPr="00E67698" w:rsidRDefault="003E0175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8"/>
          <w:szCs w:val="28"/>
          <w:highlight w:val="yellow"/>
        </w:rPr>
      </w:pPr>
    </w:p>
    <w:tbl>
      <w:tblPr>
        <w:tblpPr w:leftFromText="141" w:rightFromText="141" w:vertAnchor="text" w:horzAnchor="margin" w:tblpX="125" w:tblpY="160"/>
        <w:tblW w:w="957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746"/>
      </w:tblGrid>
      <w:tr w:rsidR="00ED20AC" w:rsidRPr="00550236" w:rsidTr="00BF7414">
        <w:trPr>
          <w:trHeight w:val="775"/>
          <w:tblCellSpacing w:w="20" w:type="dxa"/>
        </w:trPr>
        <w:tc>
          <w:tcPr>
            <w:tcW w:w="1768" w:type="dxa"/>
            <w:shd w:val="clear" w:color="auto" w:fill="007161"/>
            <w:vAlign w:val="center"/>
          </w:tcPr>
          <w:p w:rsidR="00ED20AC" w:rsidRPr="00B04637" w:rsidRDefault="00B04637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  <w:t xml:space="preserve">Quadro </w:t>
            </w:r>
            <w:r w:rsidR="00990D9E" w:rsidRPr="00B04637"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7686" w:type="dxa"/>
            <w:vAlign w:val="center"/>
          </w:tcPr>
          <w:p w:rsidR="00BF7414" w:rsidRDefault="00ED20AC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B04637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OPINIONI </w:t>
            </w:r>
            <w:r w:rsidR="000442D7" w:rsidRPr="00B04637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E SEGNALAZIONI </w:t>
            </w:r>
            <w:r w:rsidR="00884A3B" w:rsidRPr="00B04637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SUL PERCORSO </w:t>
            </w:r>
          </w:p>
          <w:p w:rsidR="00ED20AC" w:rsidRPr="00B04637" w:rsidRDefault="00884A3B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B04637">
              <w:rPr>
                <w:rFonts w:ascii="Garamond" w:hAnsi="Garamond" w:cs="Arial"/>
                <w:b/>
                <w:bCs/>
                <w:sz w:val="28"/>
                <w:szCs w:val="28"/>
              </w:rPr>
              <w:t>DI FORMAZIONE (ESPERIENZA DELLO STUDENTE)</w:t>
            </w:r>
          </w:p>
        </w:tc>
      </w:tr>
      <w:tr w:rsidR="00ED20AC" w:rsidRPr="00550236" w:rsidTr="00BF7414">
        <w:trPr>
          <w:trHeight w:val="747"/>
          <w:tblCellSpacing w:w="20" w:type="dxa"/>
        </w:trPr>
        <w:tc>
          <w:tcPr>
            <w:tcW w:w="9494" w:type="dxa"/>
            <w:gridSpan w:val="2"/>
            <w:shd w:val="clear" w:color="auto" w:fill="auto"/>
          </w:tcPr>
          <w:p w:rsidR="00860415" w:rsidRDefault="00884A3B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Analisi e commenti sui risultati della rilevazione delle opinioni </w:t>
            </w:r>
            <w:r w:rsidR="00A43C6E">
              <w:rPr>
                <w:rFonts w:ascii="Garamond" w:hAnsi="Garamond" w:cs="Arial"/>
                <w:b/>
                <w:bCs/>
              </w:rPr>
              <w:t xml:space="preserve">e </w:t>
            </w:r>
            <w:r w:rsidR="00BC2B8C" w:rsidRPr="00BC2B8C">
              <w:rPr>
                <w:rFonts w:ascii="Garamond" w:hAnsi="Garamond" w:cs="Arial"/>
                <w:b/>
                <w:bCs/>
              </w:rPr>
              <w:t>sulle s</w:t>
            </w:r>
            <w:r w:rsidR="00A43C6E">
              <w:rPr>
                <w:rFonts w:ascii="Garamond" w:hAnsi="Garamond" w:cs="Arial"/>
                <w:b/>
                <w:bCs/>
              </w:rPr>
              <w:t>egnalazioni</w:t>
            </w:r>
            <w:r>
              <w:rPr>
                <w:rFonts w:ascii="Garamond" w:hAnsi="Garamond" w:cs="Arial"/>
                <w:b/>
                <w:bCs/>
              </w:rPr>
              <w:t xml:space="preserve"> pervenute </w:t>
            </w:r>
          </w:p>
          <w:p w:rsidR="000A245D" w:rsidRPr="00BC2B8C" w:rsidRDefault="00884A3B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sul percorso di formazione</w:t>
            </w:r>
          </w:p>
        </w:tc>
      </w:tr>
      <w:tr w:rsidR="00E50E06" w:rsidRPr="00550236" w:rsidTr="00BF7414">
        <w:trPr>
          <w:trHeight w:val="239"/>
          <w:tblCellSpacing w:w="20" w:type="dxa"/>
        </w:trPr>
        <w:tc>
          <w:tcPr>
            <w:tcW w:w="9494" w:type="dxa"/>
            <w:gridSpan w:val="2"/>
            <w:shd w:val="clear" w:color="auto" w:fill="auto"/>
          </w:tcPr>
          <w:p w:rsidR="00E50E06" w:rsidRDefault="00E50E06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Fonti di riferimento per l’analisi</w:t>
            </w:r>
          </w:p>
        </w:tc>
      </w:tr>
      <w:tr w:rsidR="00E50E06" w:rsidRPr="00550236" w:rsidTr="00BF7414">
        <w:trPr>
          <w:trHeight w:val="627"/>
          <w:tblCellSpacing w:w="20" w:type="dxa"/>
        </w:trPr>
        <w:tc>
          <w:tcPr>
            <w:tcW w:w="9494" w:type="dxa"/>
            <w:gridSpan w:val="2"/>
            <w:shd w:val="clear" w:color="auto" w:fill="auto"/>
          </w:tcPr>
          <w:p w:rsidR="00E50E06" w:rsidRPr="007338BB" w:rsidRDefault="00E50E06" w:rsidP="00C43468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Garamond" w:hAnsi="Garamond" w:cs="Arial"/>
                <w:bCs/>
                <w:i/>
              </w:rPr>
            </w:pPr>
            <w:r>
              <w:rPr>
                <w:rFonts w:ascii="Garamond" w:hAnsi="Garamond" w:cs="Arial"/>
                <w:bCs/>
                <w:i/>
              </w:rPr>
              <w:t>Tutti i q</w:t>
            </w:r>
            <w:r w:rsidRPr="007338BB">
              <w:rPr>
                <w:rFonts w:ascii="Garamond" w:hAnsi="Garamond" w:cs="Arial"/>
                <w:bCs/>
                <w:i/>
              </w:rPr>
              <w:t xml:space="preserve">uestionari di valutazione </w:t>
            </w:r>
            <w:r>
              <w:rPr>
                <w:rFonts w:ascii="Garamond" w:hAnsi="Garamond" w:cs="Arial"/>
                <w:bCs/>
                <w:i/>
              </w:rPr>
              <w:t xml:space="preserve">compilabili dagli studenti, anche in modo facoltativo </w:t>
            </w:r>
          </w:p>
          <w:p w:rsidR="00C205D8" w:rsidRPr="002808F3" w:rsidRDefault="00E50E06" w:rsidP="00C43468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Garamond" w:hAnsi="Garamond" w:cs="Arial"/>
                <w:bCs/>
                <w:i/>
              </w:rPr>
            </w:pPr>
            <w:r w:rsidRPr="00E50E06">
              <w:rPr>
                <w:rFonts w:ascii="Garamond" w:hAnsi="Garamond" w:cs="Arial"/>
                <w:bCs/>
                <w:i/>
              </w:rPr>
              <w:t xml:space="preserve">Segnalazioni </w:t>
            </w:r>
            <w:r w:rsidR="00884A3B">
              <w:rPr>
                <w:rFonts w:ascii="Garamond" w:hAnsi="Garamond" w:cs="Arial"/>
                <w:bCs/>
                <w:i/>
              </w:rPr>
              <w:t>pervenute da</w:t>
            </w:r>
            <w:r w:rsidRPr="00E50E06">
              <w:rPr>
                <w:rFonts w:ascii="Garamond" w:hAnsi="Garamond" w:cs="Arial"/>
                <w:bCs/>
                <w:i/>
              </w:rPr>
              <w:t>gli studenti</w:t>
            </w:r>
            <w:r w:rsidR="00884A3B">
              <w:rPr>
                <w:rFonts w:ascii="Garamond" w:hAnsi="Garamond" w:cs="Arial"/>
                <w:bCs/>
                <w:i/>
              </w:rPr>
              <w:t>, docenti o personale tecnico-amministrativo sul percorso di formazione e sui servizi di supporto alla didattica</w:t>
            </w:r>
          </w:p>
        </w:tc>
      </w:tr>
      <w:tr w:rsidR="00860415" w:rsidRPr="00550236" w:rsidTr="00BF7414">
        <w:trPr>
          <w:trHeight w:val="264"/>
          <w:tblCellSpacing w:w="20" w:type="dxa"/>
        </w:trPr>
        <w:tc>
          <w:tcPr>
            <w:tcW w:w="9494" w:type="dxa"/>
            <w:gridSpan w:val="2"/>
            <w:shd w:val="clear" w:color="auto" w:fill="auto"/>
          </w:tcPr>
          <w:p w:rsidR="00860415" w:rsidRPr="000A3CD7" w:rsidRDefault="00860415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0A3CD7">
              <w:rPr>
                <w:rFonts w:ascii="Garamond" w:hAnsi="Garamond" w:cs="Arial"/>
                <w:b/>
                <w:bCs/>
              </w:rPr>
              <w:t>Indicazioni e punti di attenzione</w:t>
            </w:r>
          </w:p>
        </w:tc>
      </w:tr>
      <w:tr w:rsidR="00E67698" w:rsidRPr="00550236" w:rsidTr="00BF7414">
        <w:trPr>
          <w:trHeight w:val="778"/>
          <w:tblCellSpacing w:w="20" w:type="dxa"/>
        </w:trPr>
        <w:tc>
          <w:tcPr>
            <w:tcW w:w="9494" w:type="dxa"/>
            <w:gridSpan w:val="2"/>
            <w:shd w:val="clear" w:color="auto" w:fill="auto"/>
          </w:tcPr>
          <w:p w:rsidR="00C0024F" w:rsidRPr="000A3CD7" w:rsidRDefault="00507E87" w:rsidP="00C4346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0A3CD7">
              <w:rPr>
                <w:rFonts w:ascii="Garamond" w:hAnsi="Garamond" w:cs="Arial"/>
                <w:bCs/>
                <w:i/>
              </w:rPr>
              <w:t>Analizzare e commentare</w:t>
            </w:r>
            <w:r w:rsidR="00E67698" w:rsidRPr="000A3CD7">
              <w:rPr>
                <w:rFonts w:ascii="Garamond" w:hAnsi="Garamond" w:cs="Arial"/>
                <w:bCs/>
                <w:i/>
              </w:rPr>
              <w:t xml:space="preserve"> i risultati </w:t>
            </w:r>
            <w:r w:rsidR="006C532E" w:rsidRPr="000A3CD7">
              <w:rPr>
                <w:rFonts w:ascii="Garamond" w:hAnsi="Garamond" w:cs="Arial"/>
                <w:bCs/>
                <w:i/>
              </w:rPr>
              <w:t xml:space="preserve">della rilevazione </w:t>
            </w:r>
            <w:r w:rsidR="00E67698" w:rsidRPr="000A3CD7">
              <w:rPr>
                <w:rFonts w:ascii="Garamond" w:hAnsi="Garamond" w:cs="Arial"/>
                <w:bCs/>
                <w:i/>
              </w:rPr>
              <w:t>dell’opinione degli studenti relativamente agli insegnamenti dell’anno accademico in corso, utilizzando</w:t>
            </w:r>
            <w:r w:rsidRPr="000A3CD7">
              <w:rPr>
                <w:rFonts w:ascii="Garamond" w:hAnsi="Garamond" w:cs="Arial"/>
                <w:bCs/>
                <w:i/>
              </w:rPr>
              <w:t xml:space="preserve"> i dati attualmente disponibili.</w:t>
            </w:r>
            <w:r w:rsidR="002808F3">
              <w:rPr>
                <w:rFonts w:ascii="Garamond" w:hAnsi="Garamond" w:cs="Arial"/>
                <w:bCs/>
                <w:i/>
              </w:rPr>
              <w:t xml:space="preserve"> </w:t>
            </w:r>
            <w:r w:rsidR="00BC2B8C" w:rsidRPr="000A3CD7">
              <w:rPr>
                <w:rFonts w:ascii="Garamond" w:hAnsi="Garamond" w:cs="Arial"/>
                <w:bCs/>
                <w:i/>
              </w:rPr>
              <w:t>I</w:t>
            </w:r>
            <w:r w:rsidR="00E67698" w:rsidRPr="000A3CD7">
              <w:rPr>
                <w:rFonts w:ascii="Garamond" w:hAnsi="Garamond" w:cs="Arial"/>
                <w:bCs/>
                <w:i/>
              </w:rPr>
              <w:t xml:space="preserve"> dati scelti</w:t>
            </w:r>
            <w:r w:rsidR="00BC2B8C" w:rsidRPr="000A3CD7">
              <w:rPr>
                <w:rFonts w:ascii="Garamond" w:hAnsi="Garamond" w:cs="Arial"/>
                <w:bCs/>
                <w:i/>
              </w:rPr>
              <w:t xml:space="preserve"> per l’analisi</w:t>
            </w:r>
            <w:r w:rsidR="00E67698" w:rsidRPr="000A3CD7">
              <w:rPr>
                <w:rFonts w:ascii="Garamond" w:hAnsi="Garamond" w:cs="Arial"/>
                <w:bCs/>
                <w:i/>
              </w:rPr>
              <w:t xml:space="preserve"> non si devono soffermare solo sulle medie ma devono far emergere le differenze</w:t>
            </w:r>
            <w:r w:rsidR="006C532E" w:rsidRPr="000A3CD7">
              <w:rPr>
                <w:rFonts w:ascii="Garamond" w:hAnsi="Garamond" w:cs="Arial"/>
                <w:bCs/>
                <w:i/>
              </w:rPr>
              <w:t xml:space="preserve"> e le criticità. </w:t>
            </w:r>
            <w:r w:rsidR="00E67698" w:rsidRPr="000A3CD7">
              <w:rPr>
                <w:rFonts w:ascii="Garamond" w:hAnsi="Garamond" w:cs="Arial"/>
                <w:bCs/>
                <w:i/>
              </w:rPr>
              <w:t xml:space="preserve">Non limitarsi alle percentuali, dare sempre un riferimento alla dimensione totale. Se ci sono </w:t>
            </w:r>
            <w:r w:rsidR="002808F3">
              <w:rPr>
                <w:rFonts w:ascii="Garamond" w:hAnsi="Garamond" w:cs="Arial"/>
                <w:bCs/>
                <w:i/>
              </w:rPr>
              <w:t xml:space="preserve">degli insegnamenti problematici o su cui si è intervenuti, </w:t>
            </w:r>
            <w:r w:rsidR="00E67698" w:rsidRPr="000A3CD7">
              <w:rPr>
                <w:rFonts w:ascii="Garamond" w:hAnsi="Garamond" w:cs="Arial"/>
                <w:bCs/>
                <w:i/>
              </w:rPr>
              <w:t xml:space="preserve">è importante riportare quanti sono e quali sono affinché sia possibile tracciarli e verificare quali sono i problemi (se non si ritiene opportuno citare i nomi degli insegnamenti eventualmente coinvolti nelle segnalazioni, si indichi almeno che gli interventi e le segnalazioni sono stati registrati e sono a disposizione </w:t>
            </w:r>
            <w:r w:rsidR="00E50E06" w:rsidRPr="000A3CD7">
              <w:rPr>
                <w:rFonts w:ascii="Garamond" w:hAnsi="Garamond" w:cs="Arial"/>
                <w:bCs/>
                <w:i/>
              </w:rPr>
              <w:t>presso il Responsabile</w:t>
            </w:r>
            <w:r w:rsidR="00E67698" w:rsidRPr="000A3CD7">
              <w:rPr>
                <w:rFonts w:ascii="Garamond" w:hAnsi="Garamond" w:cs="Arial"/>
                <w:bCs/>
                <w:i/>
              </w:rPr>
              <w:t xml:space="preserve"> del CdS). </w:t>
            </w:r>
          </w:p>
          <w:p w:rsidR="00E67698" w:rsidRPr="000A3CD7" w:rsidRDefault="00507E87" w:rsidP="00C4346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0A3CD7">
              <w:rPr>
                <w:rFonts w:ascii="Garamond" w:hAnsi="Garamond" w:cs="Arial"/>
                <w:bCs/>
                <w:i/>
              </w:rPr>
              <w:t>Verificare se s</w:t>
            </w:r>
            <w:r w:rsidR="00E67698" w:rsidRPr="000A3CD7">
              <w:rPr>
                <w:rFonts w:ascii="Garamond" w:hAnsi="Garamond" w:cs="Arial"/>
                <w:bCs/>
                <w:i/>
              </w:rPr>
              <w:t xml:space="preserve">ono presenti insegnamenti per i quali si raccomanda un intervento attraverso il </w:t>
            </w:r>
            <w:r w:rsidR="000A3CD7" w:rsidRPr="000A3CD7">
              <w:rPr>
                <w:rFonts w:ascii="Garamond" w:hAnsi="Garamond" w:cs="Arial"/>
                <w:bCs/>
                <w:i/>
              </w:rPr>
              <w:t>tutorato</w:t>
            </w:r>
            <w:r w:rsidR="0069520B" w:rsidRPr="000A3CD7">
              <w:rPr>
                <w:rFonts w:ascii="Garamond" w:hAnsi="Garamond" w:cs="Arial"/>
                <w:bCs/>
                <w:i/>
              </w:rPr>
              <w:t xml:space="preserve"> (docenti o studenti tutor)</w:t>
            </w:r>
            <w:r w:rsidR="009A6F35" w:rsidRPr="000A3CD7">
              <w:rPr>
                <w:rFonts w:ascii="Garamond" w:hAnsi="Garamond" w:cs="Arial"/>
                <w:bCs/>
                <w:i/>
              </w:rPr>
              <w:t>.</w:t>
            </w:r>
            <w:r w:rsidR="00E67698" w:rsidRPr="000A3CD7">
              <w:rPr>
                <w:rFonts w:ascii="Garamond" w:hAnsi="Garamond" w:cs="Arial"/>
                <w:bCs/>
                <w:i/>
              </w:rPr>
              <w:t xml:space="preserve"> Se sì, specificare i suggerimenti ritenuti utili per la corretta progettazione di un efficace intervento di tutorato </w:t>
            </w:r>
            <w:r w:rsidR="00E50E06" w:rsidRPr="000A3CD7">
              <w:rPr>
                <w:rFonts w:ascii="Garamond" w:hAnsi="Garamond" w:cs="Arial"/>
                <w:bCs/>
                <w:i/>
              </w:rPr>
              <w:t xml:space="preserve">da riportare </w:t>
            </w:r>
            <w:r w:rsidR="00E84484" w:rsidRPr="000A3CD7">
              <w:rPr>
                <w:rFonts w:ascii="Garamond" w:hAnsi="Garamond" w:cs="Arial"/>
                <w:bCs/>
                <w:i/>
              </w:rPr>
              <w:t>nella terza sezione</w:t>
            </w:r>
            <w:r w:rsidR="00E67698" w:rsidRPr="000A3CD7">
              <w:rPr>
                <w:rFonts w:ascii="Garamond" w:hAnsi="Garamond" w:cs="Arial"/>
                <w:bCs/>
                <w:i/>
              </w:rPr>
              <w:t>.</w:t>
            </w:r>
          </w:p>
          <w:p w:rsidR="00E67698" w:rsidRPr="000A3CD7" w:rsidRDefault="009A6F35" w:rsidP="00C4346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0A3CD7">
              <w:rPr>
                <w:rFonts w:ascii="Garamond" w:hAnsi="Garamond" w:cs="Arial"/>
                <w:bCs/>
                <w:i/>
              </w:rPr>
              <w:t>Verificare se s</w:t>
            </w:r>
            <w:r w:rsidR="00E67698" w:rsidRPr="000A3CD7">
              <w:rPr>
                <w:rFonts w:ascii="Garamond" w:hAnsi="Garamond" w:cs="Arial"/>
                <w:bCs/>
                <w:i/>
              </w:rPr>
              <w:t>ono presenti insegnamenti per i quali si prevedon</w:t>
            </w:r>
            <w:r w:rsidRPr="000A3CD7">
              <w:rPr>
                <w:rFonts w:ascii="Garamond" w:hAnsi="Garamond" w:cs="Arial"/>
                <w:bCs/>
                <w:i/>
              </w:rPr>
              <w:t>o altre tipologie di intervento.</w:t>
            </w:r>
            <w:r w:rsidR="00E67698" w:rsidRPr="000A3CD7">
              <w:rPr>
                <w:rFonts w:ascii="Garamond" w:hAnsi="Garamond" w:cs="Arial"/>
                <w:bCs/>
                <w:i/>
              </w:rPr>
              <w:t xml:space="preserve"> </w:t>
            </w:r>
            <w:r w:rsidR="00E50E06" w:rsidRPr="000A3CD7">
              <w:rPr>
                <w:rFonts w:ascii="Garamond" w:hAnsi="Garamond" w:cs="Arial"/>
                <w:bCs/>
                <w:i/>
              </w:rPr>
              <w:t>Se sì, specificare i suggerimenti ritenuti utili per la corretta progettazione di un efficace intervento da riportare</w:t>
            </w:r>
            <w:r w:rsidR="00FE3879" w:rsidRPr="000A3CD7">
              <w:rPr>
                <w:rFonts w:ascii="Garamond" w:hAnsi="Garamond" w:cs="Arial"/>
                <w:bCs/>
                <w:i/>
              </w:rPr>
              <w:t xml:space="preserve"> </w:t>
            </w:r>
            <w:r w:rsidR="007D0D59" w:rsidRPr="000A3CD7">
              <w:rPr>
                <w:rFonts w:ascii="Garamond" w:hAnsi="Garamond" w:cs="Arial"/>
                <w:bCs/>
                <w:i/>
              </w:rPr>
              <w:t>nella terza sezione</w:t>
            </w:r>
            <w:r w:rsidR="00E50E06" w:rsidRPr="000A3CD7">
              <w:rPr>
                <w:rFonts w:ascii="Garamond" w:hAnsi="Garamond" w:cs="Arial"/>
                <w:bCs/>
                <w:i/>
              </w:rPr>
              <w:t>.</w:t>
            </w:r>
          </w:p>
          <w:p w:rsidR="00BC2B8C" w:rsidRPr="000A3CD7" w:rsidRDefault="009A6F35" w:rsidP="00C4346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0A3CD7">
              <w:rPr>
                <w:rFonts w:ascii="Garamond" w:hAnsi="Garamond" w:cs="Arial"/>
                <w:bCs/>
                <w:i/>
              </w:rPr>
              <w:t>Prendere in</w:t>
            </w:r>
            <w:r w:rsidR="00BC2B8C" w:rsidRPr="000A3CD7">
              <w:rPr>
                <w:rFonts w:ascii="Garamond" w:hAnsi="Garamond" w:cs="Arial"/>
                <w:bCs/>
                <w:i/>
              </w:rPr>
              <w:t xml:space="preserve"> considerazione le </w:t>
            </w:r>
            <w:r w:rsidR="00E50E06" w:rsidRPr="000A3CD7">
              <w:rPr>
                <w:rFonts w:ascii="Garamond" w:hAnsi="Garamond" w:cs="Arial"/>
                <w:bCs/>
                <w:i/>
              </w:rPr>
              <w:t xml:space="preserve">eventuali </w:t>
            </w:r>
            <w:r w:rsidR="00BC2B8C" w:rsidRPr="000A3CD7">
              <w:rPr>
                <w:rFonts w:ascii="Garamond" w:hAnsi="Garamond" w:cs="Arial"/>
                <w:bCs/>
                <w:i/>
              </w:rPr>
              <w:t>altre segnalazi</w:t>
            </w:r>
            <w:r w:rsidR="00C0024F" w:rsidRPr="000A3CD7">
              <w:rPr>
                <w:rFonts w:ascii="Garamond" w:hAnsi="Garamond" w:cs="Arial"/>
                <w:bCs/>
                <w:i/>
              </w:rPr>
              <w:t xml:space="preserve">oni provenienti dagli studenti, </w:t>
            </w:r>
            <w:r w:rsidR="004D355E" w:rsidRPr="000A3CD7">
              <w:rPr>
                <w:rFonts w:ascii="Garamond" w:hAnsi="Garamond" w:cs="Arial"/>
                <w:bCs/>
                <w:i/>
              </w:rPr>
              <w:t xml:space="preserve">dai docenti o dal personale tecnico amministrativo </w:t>
            </w:r>
            <w:r w:rsidR="00C0024F" w:rsidRPr="000A3CD7">
              <w:rPr>
                <w:rFonts w:ascii="Garamond" w:hAnsi="Garamond" w:cs="Arial"/>
                <w:bCs/>
                <w:i/>
              </w:rPr>
              <w:t>anche con riferimento all’organizzazione del Corso di Studio e ai serviz</w:t>
            </w:r>
            <w:r w:rsidRPr="000A3CD7">
              <w:rPr>
                <w:rFonts w:ascii="Garamond" w:hAnsi="Garamond" w:cs="Arial"/>
                <w:bCs/>
                <w:i/>
              </w:rPr>
              <w:t>i di supporto all’apprendimento.</w:t>
            </w:r>
            <w:r w:rsidR="00C0024F" w:rsidRPr="000A3CD7">
              <w:rPr>
                <w:rFonts w:ascii="Garamond" w:hAnsi="Garamond" w:cs="Arial"/>
                <w:bCs/>
                <w:i/>
              </w:rPr>
              <w:t xml:space="preserve"> </w:t>
            </w:r>
            <w:r w:rsidR="00BC2B8C" w:rsidRPr="000A3CD7">
              <w:rPr>
                <w:rFonts w:ascii="Garamond" w:hAnsi="Garamond" w:cs="Arial"/>
                <w:bCs/>
                <w:i/>
              </w:rPr>
              <w:t>Le segnalazioni degli studenti, essendo uno degli aspetti importanti</w:t>
            </w:r>
            <w:r w:rsidR="00C0024F" w:rsidRPr="000A3CD7">
              <w:rPr>
                <w:rFonts w:ascii="Garamond" w:hAnsi="Garamond" w:cs="Arial"/>
                <w:bCs/>
                <w:i/>
              </w:rPr>
              <w:t xml:space="preserve"> per il riesame del CdS</w:t>
            </w:r>
            <w:r w:rsidR="00BC2B8C" w:rsidRPr="000A3CD7">
              <w:rPr>
                <w:rFonts w:ascii="Garamond" w:hAnsi="Garamond" w:cs="Arial"/>
                <w:bCs/>
                <w:i/>
              </w:rPr>
              <w:t>, devono essere prese in considerazione riportando le car</w:t>
            </w:r>
            <w:r w:rsidR="00FA52D7">
              <w:rPr>
                <w:rFonts w:ascii="Garamond" w:hAnsi="Garamond" w:cs="Arial"/>
                <w:bCs/>
                <w:i/>
              </w:rPr>
              <w:t xml:space="preserve">atteristiche delle segnalazioni </w:t>
            </w:r>
            <w:r w:rsidR="00BC2B8C" w:rsidRPr="000A3CD7">
              <w:rPr>
                <w:rFonts w:ascii="Garamond" w:hAnsi="Garamond" w:cs="Arial"/>
                <w:bCs/>
                <w:i/>
              </w:rPr>
              <w:t>pervenute; la quantità, i canali a disposizione degli studenti per far pervenire le proprie segnalazioni e quelle effettivamente utilizzate per le segnalazioni pervenute.</w:t>
            </w:r>
          </w:p>
          <w:p w:rsidR="00026947" w:rsidRPr="000A3CD7" w:rsidRDefault="00C0024F" w:rsidP="00C43468">
            <w:pPr>
              <w:pStyle w:val="Testonotaapidipagina"/>
              <w:numPr>
                <w:ilvl w:val="0"/>
                <w:numId w:val="2"/>
              </w:numPr>
              <w:suppressAutoHyphens/>
              <w:spacing w:line="240" w:lineRule="auto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0A3CD7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Per ogni area critica individuata nell’analisi deve conseguire una azione correttiva, da riportare</w:t>
            </w:r>
            <w:r w:rsidR="00FE3879" w:rsidRPr="000A3CD7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="007D0D59" w:rsidRPr="000A3CD7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nella terza sezione</w:t>
            </w:r>
            <w:r w:rsidR="002808F3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, a </w:t>
            </w:r>
            <w:r w:rsidRPr="000A3CD7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meno che non si dichiari in modo esplicito che non la si ritiene così gr</w:t>
            </w:r>
            <w:r w:rsidR="002808F3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ave da voler/dover intervenire.</w:t>
            </w:r>
          </w:p>
          <w:p w:rsidR="002808F3" w:rsidRPr="00A51A7F" w:rsidRDefault="00C26CA5" w:rsidP="00C43468">
            <w:pPr>
              <w:pStyle w:val="Testonotaapidipagina"/>
              <w:numPr>
                <w:ilvl w:val="0"/>
                <w:numId w:val="2"/>
              </w:numPr>
              <w:suppressAutoHyphens/>
              <w:spacing w:line="240" w:lineRule="auto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0A3CD7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Segnalare eventuali punti di forza del CdS, se ritenute di particolare valore e interesse, e individuare eventualmente azioni</w:t>
            </w:r>
            <w:r w:rsidR="002808F3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 di mantenimento/potenziamento.</w:t>
            </w:r>
          </w:p>
        </w:tc>
      </w:tr>
      <w:tr w:rsidR="00860415" w:rsidRPr="00550236" w:rsidTr="00BF7414">
        <w:trPr>
          <w:trHeight w:val="266"/>
          <w:tblCellSpacing w:w="20" w:type="dxa"/>
        </w:trPr>
        <w:tc>
          <w:tcPr>
            <w:tcW w:w="9494" w:type="dxa"/>
            <w:gridSpan w:val="2"/>
            <w:shd w:val="clear" w:color="auto" w:fill="auto"/>
          </w:tcPr>
          <w:p w:rsidR="00860415" w:rsidRDefault="00843B3C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>
              <w:rPr>
                <w:rFonts w:ascii="Garamond" w:hAnsi="Garamond" w:cs="Arial"/>
                <w:b/>
                <w:bCs/>
              </w:rPr>
              <w:t>Analisi</w:t>
            </w:r>
          </w:p>
        </w:tc>
      </w:tr>
      <w:tr w:rsidR="00843B3C" w:rsidRPr="00550236" w:rsidTr="00BF7414">
        <w:trPr>
          <w:trHeight w:val="28"/>
          <w:tblCellSpacing w:w="20" w:type="dxa"/>
        </w:trPr>
        <w:tc>
          <w:tcPr>
            <w:tcW w:w="9494" w:type="dxa"/>
            <w:gridSpan w:val="2"/>
            <w:shd w:val="clear" w:color="auto" w:fill="auto"/>
          </w:tcPr>
          <w:p w:rsidR="00843B3C" w:rsidRDefault="00843B3C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>
              <w:rPr>
                <w:rFonts w:ascii="Garamond" w:hAnsi="Garamond" w:cs="Arial"/>
                <w:bCs/>
                <w:i/>
              </w:rPr>
              <w:t>… … …</w:t>
            </w:r>
          </w:p>
          <w:p w:rsidR="00ED2417" w:rsidRPr="003E0175" w:rsidRDefault="00ED2417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</w:p>
        </w:tc>
      </w:tr>
    </w:tbl>
    <w:p w:rsidR="00BF7414" w:rsidRPr="00E67698" w:rsidRDefault="00BF7414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8"/>
          <w:szCs w:val="28"/>
          <w:highlight w:val="yellow"/>
        </w:rPr>
      </w:pPr>
    </w:p>
    <w:tbl>
      <w:tblPr>
        <w:tblpPr w:leftFromText="141" w:rightFromText="141" w:vertAnchor="text" w:horzAnchor="margin" w:tblpX="125" w:tblpY="160"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811"/>
      </w:tblGrid>
      <w:tr w:rsidR="008A068C" w:rsidRPr="00550236" w:rsidTr="00BF7414">
        <w:trPr>
          <w:trHeight w:val="775"/>
          <w:tblCellSpacing w:w="20" w:type="dxa"/>
        </w:trPr>
        <w:tc>
          <w:tcPr>
            <w:tcW w:w="1768" w:type="dxa"/>
            <w:shd w:val="clear" w:color="auto" w:fill="007161"/>
            <w:vAlign w:val="center"/>
          </w:tcPr>
          <w:p w:rsidR="008A068C" w:rsidRPr="006E11A9" w:rsidRDefault="006E11A9" w:rsidP="00C43468">
            <w:pPr>
              <w:suppressAutoHyphens/>
              <w:spacing w:after="0" w:line="240" w:lineRule="auto"/>
              <w:ind w:right="-414"/>
              <w:jc w:val="both"/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</w:pPr>
            <w:r w:rsidRPr="006E11A9"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  <w:t xml:space="preserve">Quadro </w:t>
            </w:r>
            <w:r w:rsidR="00E67698" w:rsidRPr="006E11A9"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7751" w:type="dxa"/>
            <w:vAlign w:val="center"/>
          </w:tcPr>
          <w:p w:rsidR="008A068C" w:rsidRPr="006E11A9" w:rsidRDefault="008F24B1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6E11A9">
              <w:rPr>
                <w:rFonts w:ascii="Garamond" w:hAnsi="Garamond" w:cs="Arial"/>
                <w:b/>
                <w:bCs/>
                <w:sz w:val="28"/>
                <w:szCs w:val="28"/>
              </w:rPr>
              <w:t>RELAZIONE DELLA COMMISSIONE PARITETICA DOCENTI-STUDENTI</w:t>
            </w:r>
            <w:r w:rsidR="00A321B6" w:rsidRPr="006E11A9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E0DAD" w:rsidRPr="00550236" w:rsidTr="003E0175">
        <w:trPr>
          <w:trHeight w:val="345"/>
          <w:tblCellSpacing w:w="20" w:type="dxa"/>
        </w:trPr>
        <w:tc>
          <w:tcPr>
            <w:tcW w:w="9559" w:type="dxa"/>
            <w:gridSpan w:val="2"/>
            <w:shd w:val="clear" w:color="auto" w:fill="auto"/>
            <w:vAlign w:val="center"/>
          </w:tcPr>
          <w:p w:rsidR="00A43C6E" w:rsidRDefault="008E0DAD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Analisi </w:t>
            </w:r>
            <w:r w:rsidR="00A43C6E">
              <w:rPr>
                <w:rFonts w:ascii="Garamond" w:hAnsi="Garamond" w:cs="Arial"/>
                <w:b/>
                <w:bCs/>
              </w:rPr>
              <w:t xml:space="preserve">della </w:t>
            </w:r>
            <w:r w:rsidR="00D9784F">
              <w:rPr>
                <w:rFonts w:ascii="Garamond" w:hAnsi="Garamond" w:cs="Arial"/>
                <w:b/>
                <w:bCs/>
              </w:rPr>
              <w:t xml:space="preserve">Relazione della </w:t>
            </w:r>
            <w:r w:rsidR="00E11EBE" w:rsidRPr="00E11EBE">
              <w:rPr>
                <w:rFonts w:ascii="Garamond" w:hAnsi="Garamond" w:cs="Arial"/>
                <w:b/>
                <w:bCs/>
              </w:rPr>
              <w:t xml:space="preserve">Commissione paritetica docenti-studenti </w:t>
            </w:r>
            <w:r w:rsidR="00C31B11">
              <w:rPr>
                <w:rFonts w:ascii="Garamond" w:hAnsi="Garamond" w:cs="Arial"/>
                <w:b/>
                <w:bCs/>
              </w:rPr>
              <w:t>sul Co</w:t>
            </w:r>
            <w:r w:rsidR="00860415">
              <w:rPr>
                <w:rFonts w:ascii="Garamond" w:hAnsi="Garamond" w:cs="Arial"/>
                <w:b/>
                <w:bCs/>
              </w:rPr>
              <w:t>rso di Studio</w:t>
            </w:r>
          </w:p>
        </w:tc>
      </w:tr>
      <w:tr w:rsidR="000442D7" w:rsidRPr="00550236" w:rsidTr="003E0175">
        <w:trPr>
          <w:trHeight w:val="215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0442D7" w:rsidRDefault="00884A3B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7338BB">
              <w:rPr>
                <w:rFonts w:ascii="Garamond" w:hAnsi="Garamond" w:cs="Arial"/>
                <w:b/>
                <w:bCs/>
              </w:rPr>
              <w:t>Font</w:t>
            </w:r>
            <w:r>
              <w:rPr>
                <w:rFonts w:ascii="Garamond" w:hAnsi="Garamond" w:cs="Arial"/>
                <w:b/>
                <w:bCs/>
              </w:rPr>
              <w:t>e</w:t>
            </w:r>
            <w:r w:rsidRPr="007338BB">
              <w:rPr>
                <w:rFonts w:ascii="Garamond" w:hAnsi="Garamond" w:cs="Arial"/>
                <w:b/>
                <w:bCs/>
              </w:rPr>
              <w:t xml:space="preserve"> di riferimento</w:t>
            </w:r>
            <w:r>
              <w:rPr>
                <w:rFonts w:ascii="Garamond" w:hAnsi="Garamond" w:cs="Arial"/>
                <w:b/>
                <w:bCs/>
              </w:rPr>
              <w:t xml:space="preserve"> per l’analisi</w:t>
            </w:r>
          </w:p>
        </w:tc>
      </w:tr>
      <w:tr w:rsidR="000442D7" w:rsidRPr="00550236" w:rsidTr="003E0175">
        <w:trPr>
          <w:trHeight w:val="528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0442D7" w:rsidRDefault="000442D7" w:rsidP="00C43468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jc w:val="both"/>
              <w:rPr>
                <w:rFonts w:ascii="Garamond" w:hAnsi="Garamond" w:cs="Arial"/>
                <w:bCs/>
                <w:i/>
              </w:rPr>
            </w:pPr>
            <w:r>
              <w:rPr>
                <w:rFonts w:ascii="Garamond" w:hAnsi="Garamond" w:cs="Arial"/>
                <w:bCs/>
                <w:i/>
              </w:rPr>
              <w:t>R</w:t>
            </w:r>
            <w:r w:rsidRPr="00E11EBE">
              <w:rPr>
                <w:rFonts w:ascii="Garamond" w:hAnsi="Garamond" w:cs="Arial"/>
                <w:bCs/>
                <w:i/>
              </w:rPr>
              <w:t>elazione della Commissione paritet</w:t>
            </w:r>
            <w:r>
              <w:rPr>
                <w:rFonts w:ascii="Garamond" w:hAnsi="Garamond" w:cs="Arial"/>
                <w:bCs/>
                <w:i/>
              </w:rPr>
              <w:t>ica docenti-studenti</w:t>
            </w:r>
          </w:p>
        </w:tc>
      </w:tr>
      <w:tr w:rsidR="00843B3C" w:rsidRPr="00550236" w:rsidTr="00BF7414">
        <w:trPr>
          <w:trHeight w:val="320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843B3C" w:rsidRPr="00BF7414" w:rsidRDefault="00843B3C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843B3C">
              <w:rPr>
                <w:rFonts w:ascii="Garamond" w:hAnsi="Garamond" w:cs="Arial"/>
                <w:b/>
                <w:bCs/>
              </w:rPr>
              <w:t>Indicazioni e punti di a</w:t>
            </w:r>
            <w:r w:rsidR="00BF7414">
              <w:rPr>
                <w:rFonts w:ascii="Garamond" w:hAnsi="Garamond" w:cs="Arial"/>
                <w:b/>
                <w:bCs/>
              </w:rPr>
              <w:t>ttenzione</w:t>
            </w:r>
          </w:p>
        </w:tc>
      </w:tr>
      <w:tr w:rsidR="008E0DAD" w:rsidRPr="00550236" w:rsidTr="003E0175">
        <w:trPr>
          <w:trHeight w:val="528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C26CA5" w:rsidRPr="000A3CD7" w:rsidRDefault="00E11EBE" w:rsidP="00C43468">
            <w:pPr>
              <w:pStyle w:val="Testocommento"/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  <w:sz w:val="22"/>
                <w:szCs w:val="22"/>
              </w:rPr>
            </w:pPr>
            <w:r w:rsidRPr="004D355E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Il Documento di </w:t>
            </w: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Analisi deve obbligatoriamente tenere conto della Relazione della Commissione paritet</w:t>
            </w:r>
            <w:r w:rsidR="00304DD5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ica docenti-studenti e di tutte le eventuali proposte di miglioramento</w:t>
            </w: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che essa contiene</w:t>
            </w:r>
            <w:r w:rsidR="00C60FEB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con riferimento alla “III parte - Scheda per la Relazione annuale”</w:t>
            </w: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.  </w:t>
            </w:r>
            <w:r w:rsidR="00C31B11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</w:t>
            </w:r>
          </w:p>
          <w:p w:rsidR="00175014" w:rsidRPr="000A3CD7" w:rsidRDefault="00C31B11" w:rsidP="00C43468">
            <w:pPr>
              <w:pStyle w:val="Testocommento"/>
              <w:numPr>
                <w:ilvl w:val="0"/>
                <w:numId w:val="25"/>
              </w:numPr>
              <w:suppressAutoHyphens/>
              <w:spacing w:after="0" w:line="240" w:lineRule="auto"/>
              <w:ind w:left="425" w:hanging="416"/>
              <w:jc w:val="both"/>
              <w:rPr>
                <w:rFonts w:ascii="Garamond" w:hAnsi="Garamond" w:cs="Arial"/>
                <w:bCs/>
                <w:i/>
                <w:sz w:val="22"/>
                <w:szCs w:val="22"/>
              </w:rPr>
            </w:pP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Se la Commissione paritetica docenti-studenti ha segnalato criticità del CdS, individuarne le cause</w:t>
            </w:r>
            <w:r w:rsidR="004800BE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.</w:t>
            </w:r>
            <w:r w:rsidR="00FE3879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</w:t>
            </w:r>
          </w:p>
          <w:p w:rsidR="00C31B11" w:rsidRPr="000A3CD7" w:rsidRDefault="004800BE" w:rsidP="00C43468">
            <w:pPr>
              <w:pStyle w:val="Testocommento"/>
              <w:numPr>
                <w:ilvl w:val="0"/>
                <w:numId w:val="25"/>
              </w:numPr>
              <w:suppressAutoHyphens/>
              <w:spacing w:after="0" w:line="240" w:lineRule="auto"/>
              <w:ind w:left="425" w:hanging="416"/>
              <w:jc w:val="both"/>
              <w:rPr>
                <w:rFonts w:ascii="Garamond" w:hAnsi="Garamond" w:cs="Arial"/>
                <w:bCs/>
                <w:i/>
                <w:sz w:val="22"/>
                <w:szCs w:val="22"/>
              </w:rPr>
            </w:pP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Per ogni </w:t>
            </w:r>
            <w:r w:rsidR="000044DA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criticità</w:t>
            </w: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individuata nell’analisi deve conseguire una azione correttiva, da riportare nella terza sezione</w:t>
            </w:r>
            <w:r w:rsidR="00FA52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, a </w:t>
            </w:r>
            <w:r w:rsidR="000044DA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meno che non si dichiari in modo esplicito che non la si ritiene così grave da voler/dover intervenire.</w:t>
            </w:r>
          </w:p>
          <w:p w:rsidR="008E6DD6" w:rsidRPr="008E6DD6" w:rsidRDefault="008E6DD6" w:rsidP="00C43468">
            <w:pPr>
              <w:pStyle w:val="Testocommento"/>
              <w:numPr>
                <w:ilvl w:val="0"/>
                <w:numId w:val="25"/>
              </w:numPr>
              <w:suppressAutoHyphens/>
              <w:spacing w:after="0" w:line="240" w:lineRule="auto"/>
              <w:ind w:left="425" w:hanging="416"/>
              <w:jc w:val="both"/>
              <w:rPr>
                <w:rFonts w:ascii="Garamond" w:hAnsi="Garamond" w:cs="Arial"/>
                <w:bCs/>
                <w:i/>
                <w:sz w:val="22"/>
                <w:szCs w:val="22"/>
              </w:rPr>
            </w:pPr>
            <w:r w:rsidRPr="008E6DD6">
              <w:rPr>
                <w:rFonts w:ascii="Garamond" w:hAnsi="Garamond" w:cs="Arial"/>
                <w:bCs/>
                <w:i/>
                <w:sz w:val="22"/>
                <w:szCs w:val="22"/>
              </w:rPr>
              <w:t>Se emergono criticità già riportate ed analizzate nei quadri precedenti, indicare il quadro in cui le stesse sono state prese in considerazione, senza ripetere l’analisi.</w:t>
            </w:r>
          </w:p>
          <w:p w:rsidR="002808F3" w:rsidRPr="00A51A7F" w:rsidRDefault="00C31B11" w:rsidP="00C4346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0A3CD7">
              <w:rPr>
                <w:rFonts w:ascii="Garamond" w:hAnsi="Garamond" w:cs="Arial"/>
                <w:bCs/>
                <w:i/>
              </w:rPr>
              <w:t xml:space="preserve">Se la Commissione paritetica docenti-studenti ha segnalato punti di forza, evidenziarli </w:t>
            </w:r>
            <w:r w:rsidR="00575012">
              <w:rPr>
                <w:rFonts w:ascii="Garamond" w:hAnsi="Garamond" w:cs="Arial"/>
                <w:bCs/>
                <w:i/>
              </w:rPr>
              <w:t>se ritenuti</w:t>
            </w:r>
            <w:r w:rsidR="00395F78" w:rsidRPr="000A3CD7">
              <w:rPr>
                <w:rFonts w:ascii="Garamond" w:hAnsi="Garamond" w:cs="Arial"/>
                <w:bCs/>
                <w:i/>
              </w:rPr>
              <w:t xml:space="preserve"> di</w:t>
            </w:r>
            <w:r w:rsidR="00575012">
              <w:rPr>
                <w:rFonts w:ascii="Garamond" w:hAnsi="Garamond" w:cs="Arial"/>
                <w:bCs/>
                <w:i/>
              </w:rPr>
              <w:t xml:space="preserve"> particolare valore e interesse</w:t>
            </w:r>
            <w:r w:rsidR="00395F78" w:rsidRPr="000A3CD7">
              <w:rPr>
                <w:rFonts w:ascii="Garamond" w:hAnsi="Garamond" w:cs="Arial"/>
                <w:bCs/>
                <w:i/>
              </w:rPr>
              <w:t xml:space="preserve"> e individuare eventualmente azioni di mantenimento/potenziamento.</w:t>
            </w:r>
          </w:p>
        </w:tc>
      </w:tr>
      <w:tr w:rsidR="00843B3C" w:rsidRPr="00550236" w:rsidTr="00BF7414">
        <w:trPr>
          <w:trHeight w:val="212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843B3C" w:rsidRPr="00843B3C" w:rsidRDefault="00BF7414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860415">
              <w:rPr>
                <w:rFonts w:ascii="Garamond" w:hAnsi="Garamond" w:cs="Arial"/>
                <w:b/>
                <w:bCs/>
              </w:rPr>
              <w:t>Analisi</w:t>
            </w:r>
          </w:p>
        </w:tc>
      </w:tr>
      <w:tr w:rsidR="00843B3C" w:rsidRPr="00550236" w:rsidTr="003E0175">
        <w:trPr>
          <w:trHeight w:val="528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:rsidR="00BF7414" w:rsidRDefault="00843B3C" w:rsidP="00C43468">
            <w:pPr>
              <w:pStyle w:val="Testonotaapidipagina"/>
              <w:suppressAutoHyphens/>
              <w:spacing w:line="240" w:lineRule="auto"/>
              <w:ind w:left="0" w:firstLine="0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66B4F">
              <w:rPr>
                <w:rFonts w:ascii="Garamond" w:hAnsi="Garamond" w:cs="Arial"/>
                <w:b/>
                <w:bCs/>
                <w:sz w:val="22"/>
                <w:szCs w:val="22"/>
              </w:rPr>
              <w:t>III parte - Scheda per la Relazione annuale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  <w:p w:rsidR="00843B3C" w:rsidRDefault="00843B3C" w:rsidP="00C43468">
            <w:pPr>
              <w:pStyle w:val="Testonotaapidipagina"/>
              <w:numPr>
                <w:ilvl w:val="0"/>
                <w:numId w:val="27"/>
              </w:numPr>
              <w:suppressAutoHyphens/>
              <w:spacing w:line="240" w:lineRule="auto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Comunicazione del Corso di S</w:t>
            </w:r>
            <w:r w:rsidRPr="00D17177">
              <w:rPr>
                <w:rFonts w:ascii="Garamond" w:hAnsi="Garamond" w:cs="Arial"/>
                <w:b/>
                <w:bCs/>
                <w:sz w:val="22"/>
                <w:szCs w:val="22"/>
              </w:rPr>
              <w:t>tudio</w:t>
            </w:r>
          </w:p>
          <w:p w:rsidR="00843B3C" w:rsidRDefault="00843B3C" w:rsidP="00C43468">
            <w:pPr>
              <w:pStyle w:val="Testonotaapidipagina"/>
              <w:suppressAutoHyphens/>
              <w:spacing w:line="240" w:lineRule="auto"/>
              <w:ind w:left="360" w:firstLine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r w:rsidRPr="00D17177">
              <w:rPr>
                <w:rFonts w:ascii="Garamond" w:hAnsi="Garamond" w:cs="Arial"/>
                <w:bCs/>
                <w:sz w:val="22"/>
                <w:szCs w:val="22"/>
              </w:rPr>
              <w:t>…</w:t>
            </w:r>
          </w:p>
          <w:p w:rsidR="00843B3C" w:rsidRDefault="00843B3C" w:rsidP="00C43468">
            <w:pPr>
              <w:pStyle w:val="Testonotaapidipagina"/>
              <w:numPr>
                <w:ilvl w:val="0"/>
                <w:numId w:val="27"/>
              </w:numPr>
              <w:suppressAutoHyphens/>
              <w:spacing w:line="240" w:lineRule="auto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G</w:t>
            </w:r>
            <w:r w:rsidRPr="006A57F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estione del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Corso di S</w:t>
            </w:r>
            <w:r w:rsidRPr="00D17177">
              <w:rPr>
                <w:rFonts w:ascii="Garamond" w:hAnsi="Garamond" w:cs="Arial"/>
                <w:b/>
                <w:bCs/>
                <w:sz w:val="22"/>
                <w:szCs w:val="22"/>
              </w:rPr>
              <w:t>tudio</w:t>
            </w:r>
          </w:p>
          <w:p w:rsidR="00843B3C" w:rsidRPr="00C60FEB" w:rsidRDefault="00843B3C" w:rsidP="00C43468">
            <w:pPr>
              <w:pStyle w:val="Testonotaapidipagina"/>
              <w:suppressAutoHyphens/>
              <w:spacing w:line="240" w:lineRule="auto"/>
              <w:ind w:left="360" w:firstLine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r w:rsidRPr="006A57FE">
              <w:rPr>
                <w:rFonts w:ascii="Garamond" w:hAnsi="Garamond" w:cs="Arial"/>
                <w:bCs/>
                <w:sz w:val="22"/>
                <w:szCs w:val="22"/>
              </w:rPr>
              <w:t>…</w:t>
            </w:r>
          </w:p>
          <w:p w:rsidR="00843B3C" w:rsidRDefault="00843B3C" w:rsidP="00C43468">
            <w:pPr>
              <w:pStyle w:val="Testonotaapidipagina"/>
              <w:numPr>
                <w:ilvl w:val="0"/>
                <w:numId w:val="27"/>
              </w:numPr>
              <w:suppressAutoHyphens/>
              <w:spacing w:line="240" w:lineRule="auto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</w:t>
            </w:r>
            <w:r w:rsidRPr="006A57F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onitoraggio, riesame e miglioramento del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Corso di S</w:t>
            </w:r>
            <w:r w:rsidRPr="00D17177">
              <w:rPr>
                <w:rFonts w:ascii="Garamond" w:hAnsi="Garamond" w:cs="Arial"/>
                <w:b/>
                <w:bCs/>
                <w:sz w:val="22"/>
                <w:szCs w:val="22"/>
              </w:rPr>
              <w:t>tudio</w:t>
            </w:r>
          </w:p>
          <w:p w:rsidR="00843B3C" w:rsidRPr="00BF7414" w:rsidRDefault="00843B3C" w:rsidP="00C43468">
            <w:pPr>
              <w:pStyle w:val="Testonotaapidipagina"/>
              <w:suppressAutoHyphens/>
              <w:spacing w:line="240" w:lineRule="auto"/>
              <w:ind w:left="360" w:firstLine="0"/>
              <w:jc w:val="both"/>
              <w:rPr>
                <w:rFonts w:ascii="Garamond" w:hAnsi="Garamond" w:cs="Arial"/>
                <w:bCs/>
                <w:sz w:val="22"/>
                <w:szCs w:val="22"/>
              </w:rPr>
            </w:pPr>
            <w:r w:rsidRPr="006A57FE">
              <w:rPr>
                <w:rFonts w:ascii="Garamond" w:hAnsi="Garamond" w:cs="Arial"/>
                <w:bCs/>
                <w:sz w:val="22"/>
                <w:szCs w:val="22"/>
              </w:rPr>
              <w:t>…</w:t>
            </w:r>
          </w:p>
        </w:tc>
      </w:tr>
    </w:tbl>
    <w:p w:rsidR="004B349C" w:rsidRDefault="004B349C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margin" w:tblpX="125" w:tblpY="160"/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7796"/>
      </w:tblGrid>
      <w:tr w:rsidR="00012644" w:rsidRPr="00550236" w:rsidTr="006E11A9">
        <w:trPr>
          <w:trHeight w:val="775"/>
          <w:tblCellSpacing w:w="20" w:type="dxa"/>
        </w:trPr>
        <w:tc>
          <w:tcPr>
            <w:tcW w:w="1775" w:type="dxa"/>
            <w:shd w:val="clear" w:color="auto" w:fill="007161"/>
            <w:vAlign w:val="center"/>
          </w:tcPr>
          <w:p w:rsidR="00012644" w:rsidRPr="006E11A9" w:rsidRDefault="006E11A9" w:rsidP="00C43468">
            <w:pPr>
              <w:suppressAutoHyphens/>
              <w:spacing w:after="0" w:line="240" w:lineRule="auto"/>
              <w:ind w:right="-414"/>
              <w:jc w:val="both"/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</w:pPr>
            <w:r w:rsidRPr="006E11A9">
              <w:rPr>
                <w:rFonts w:ascii="Garamond" w:hAnsi="Garamond" w:cs="Arial"/>
                <w:b/>
                <w:bCs/>
                <w:color w:val="FFFFFF"/>
                <w:sz w:val="28"/>
                <w:szCs w:val="28"/>
                <w:shd w:val="clear" w:color="auto" w:fill="007161"/>
              </w:rPr>
              <w:t>Quadro</w:t>
            </w:r>
            <w:r>
              <w:rPr>
                <w:rFonts w:ascii="Garamond" w:hAnsi="Garamond" w:cs="Arial"/>
                <w:b/>
                <w:bCs/>
                <w:color w:val="FFFFFF"/>
                <w:sz w:val="28"/>
                <w:szCs w:val="28"/>
                <w:shd w:val="clear" w:color="auto" w:fill="007161"/>
              </w:rPr>
              <w:t xml:space="preserve"> 4</w:t>
            </w:r>
          </w:p>
        </w:tc>
        <w:tc>
          <w:tcPr>
            <w:tcW w:w="7736" w:type="dxa"/>
            <w:vAlign w:val="center"/>
          </w:tcPr>
          <w:p w:rsidR="00012644" w:rsidRPr="00976089" w:rsidRDefault="00012644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C205D8">
              <w:rPr>
                <w:rFonts w:ascii="Garamond" w:hAnsi="Garamond" w:cs="Arial"/>
                <w:b/>
                <w:bCs/>
                <w:sz w:val="28"/>
                <w:szCs w:val="28"/>
              </w:rPr>
              <w:t>RELAZI</w:t>
            </w:r>
            <w:r w:rsidR="00976089" w:rsidRPr="00C205D8">
              <w:rPr>
                <w:rFonts w:ascii="Garamond" w:hAnsi="Garamond" w:cs="Arial"/>
                <w:b/>
                <w:bCs/>
                <w:sz w:val="28"/>
                <w:szCs w:val="28"/>
              </w:rPr>
              <w:t>ONE DEL NUCLEO DI VALUTAZIONE</w:t>
            </w:r>
            <w:r w:rsidR="00976089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</w:tr>
      <w:tr w:rsidR="00D9784F" w:rsidRPr="00550236" w:rsidTr="006E11A9">
        <w:trPr>
          <w:trHeight w:val="345"/>
          <w:tblCellSpacing w:w="20" w:type="dxa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9A6F35" w:rsidRPr="00976089" w:rsidRDefault="007B3D26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Analisi della Relaz</w:t>
            </w:r>
            <w:r w:rsidR="009A6F35">
              <w:rPr>
                <w:rFonts w:ascii="Garamond" w:hAnsi="Garamond" w:cs="Arial"/>
                <w:b/>
                <w:bCs/>
              </w:rPr>
              <w:t>ione del Nucleo di Valutazione</w:t>
            </w:r>
          </w:p>
        </w:tc>
      </w:tr>
      <w:tr w:rsidR="00C4770A" w:rsidRPr="00550236" w:rsidTr="006E11A9">
        <w:trPr>
          <w:trHeight w:val="239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C4770A" w:rsidRPr="005A4F13" w:rsidRDefault="00884A3B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Fonte</w:t>
            </w:r>
            <w:r w:rsidRPr="007338BB">
              <w:rPr>
                <w:rFonts w:ascii="Garamond" w:hAnsi="Garamond" w:cs="Arial"/>
                <w:b/>
                <w:bCs/>
              </w:rPr>
              <w:t xml:space="preserve"> di riferimento</w:t>
            </w:r>
            <w:r>
              <w:rPr>
                <w:rFonts w:ascii="Garamond" w:hAnsi="Garamond" w:cs="Arial"/>
                <w:b/>
                <w:bCs/>
              </w:rPr>
              <w:t xml:space="preserve"> per l’analisi</w:t>
            </w:r>
          </w:p>
        </w:tc>
      </w:tr>
      <w:tr w:rsidR="00C4770A" w:rsidRPr="00550236" w:rsidTr="006E11A9">
        <w:trPr>
          <w:trHeight w:val="532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C4770A" w:rsidRPr="000A3CD7" w:rsidRDefault="00C4770A" w:rsidP="00C43468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426"/>
              <w:jc w:val="both"/>
              <w:rPr>
                <w:rFonts w:ascii="Garamond" w:hAnsi="Garamond" w:cs="Arial"/>
                <w:bCs/>
                <w:i/>
              </w:rPr>
            </w:pPr>
            <w:r w:rsidRPr="000A3CD7">
              <w:rPr>
                <w:rFonts w:ascii="Garamond" w:hAnsi="Garamond" w:cs="Arial"/>
                <w:bCs/>
                <w:i/>
              </w:rPr>
              <w:t xml:space="preserve">Relazione </w:t>
            </w:r>
            <w:r w:rsidR="008051DF" w:rsidRPr="000A3CD7">
              <w:rPr>
                <w:rFonts w:ascii="Garamond" w:hAnsi="Garamond" w:cs="Arial"/>
                <w:bCs/>
                <w:i/>
              </w:rPr>
              <w:t xml:space="preserve">Annuale </w:t>
            </w:r>
            <w:r w:rsidRPr="000A3CD7">
              <w:rPr>
                <w:rFonts w:ascii="Garamond" w:hAnsi="Garamond" w:cs="Arial"/>
                <w:bCs/>
                <w:i/>
              </w:rPr>
              <w:t xml:space="preserve">del Nucleo di Valutazione di Ateneo </w:t>
            </w:r>
            <w:r w:rsidR="003E0175" w:rsidRPr="000A3CD7">
              <w:rPr>
                <w:rFonts w:ascii="Garamond" w:hAnsi="Garamond" w:cs="Arial"/>
                <w:bCs/>
                <w:i/>
              </w:rPr>
              <w:t>–</w:t>
            </w:r>
            <w:r w:rsidR="008051DF" w:rsidRPr="000A3CD7">
              <w:rPr>
                <w:rFonts w:ascii="Garamond" w:hAnsi="Garamond" w:cs="Arial"/>
                <w:bCs/>
                <w:i/>
              </w:rPr>
              <w:t xml:space="preserve"> prima</w:t>
            </w:r>
            <w:r w:rsidR="003E0175" w:rsidRPr="000A3CD7">
              <w:rPr>
                <w:rFonts w:ascii="Garamond" w:hAnsi="Garamond" w:cs="Arial"/>
                <w:bCs/>
                <w:i/>
              </w:rPr>
              <w:t xml:space="preserve"> </w:t>
            </w:r>
            <w:r w:rsidR="008051DF" w:rsidRPr="000A3CD7">
              <w:rPr>
                <w:rFonts w:ascii="Garamond" w:hAnsi="Garamond" w:cs="Arial"/>
                <w:bCs/>
                <w:i/>
              </w:rPr>
              <w:t>sezione: Valutazione del sistema di Qualità, Sistema di AQ a livello di CdS</w:t>
            </w:r>
          </w:p>
        </w:tc>
      </w:tr>
      <w:tr w:rsidR="00843B3C" w:rsidRPr="00550236" w:rsidTr="003E0175">
        <w:trPr>
          <w:trHeight w:val="300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843B3C" w:rsidRPr="000A3CD7" w:rsidRDefault="00843B3C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0A3CD7">
              <w:rPr>
                <w:rFonts w:ascii="Garamond" w:hAnsi="Garamond" w:cs="Arial"/>
                <w:b/>
                <w:bCs/>
              </w:rPr>
              <w:t>Indicazioni e punti di a</w:t>
            </w:r>
            <w:r w:rsidR="003E0175" w:rsidRPr="000A3CD7">
              <w:rPr>
                <w:rFonts w:ascii="Garamond" w:hAnsi="Garamond" w:cs="Arial"/>
                <w:b/>
                <w:bCs/>
              </w:rPr>
              <w:t>ttenzione</w:t>
            </w:r>
          </w:p>
        </w:tc>
      </w:tr>
      <w:tr w:rsidR="00D9784F" w:rsidRPr="00550236" w:rsidTr="006E11A9">
        <w:trPr>
          <w:trHeight w:val="532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9A6F35" w:rsidRPr="000A3CD7" w:rsidRDefault="009A6F35" w:rsidP="00C43468">
            <w:pPr>
              <w:pStyle w:val="Testocommento"/>
              <w:numPr>
                <w:ilvl w:val="0"/>
                <w:numId w:val="25"/>
              </w:numPr>
              <w:suppressAutoHyphens/>
              <w:spacing w:after="0" w:line="240" w:lineRule="auto"/>
              <w:ind w:left="425" w:hanging="357"/>
              <w:jc w:val="both"/>
              <w:rPr>
                <w:rFonts w:ascii="Garamond" w:hAnsi="Garamond" w:cs="Arial"/>
                <w:bCs/>
                <w:i/>
                <w:sz w:val="22"/>
                <w:szCs w:val="22"/>
              </w:rPr>
            </w:pP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Se il Nucleo di Valutazione ha segnalato criticità del CdS, individuarne le cause</w:t>
            </w:r>
            <w:r w:rsidR="004800BE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.</w:t>
            </w:r>
            <w:r w:rsidR="00C37429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</w:t>
            </w:r>
          </w:p>
          <w:p w:rsidR="004800BE" w:rsidRDefault="000044DA" w:rsidP="00C43468">
            <w:pPr>
              <w:pStyle w:val="Testocommento"/>
              <w:numPr>
                <w:ilvl w:val="0"/>
                <w:numId w:val="25"/>
              </w:numPr>
              <w:suppressAutoHyphens/>
              <w:spacing w:after="0" w:line="240" w:lineRule="auto"/>
              <w:ind w:left="425" w:hanging="357"/>
              <w:jc w:val="both"/>
              <w:rPr>
                <w:rFonts w:ascii="Garamond" w:hAnsi="Garamond" w:cs="Arial"/>
                <w:bCs/>
                <w:i/>
                <w:sz w:val="22"/>
                <w:szCs w:val="22"/>
              </w:rPr>
            </w:pP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Per ogni criticità</w:t>
            </w:r>
            <w:r w:rsidR="004800BE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individuata nell’analisi deve conseguire una azione correttiva, da riportare nella terza sezione</w:t>
            </w:r>
            <w:r w:rsidR="00FA52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, a </w:t>
            </w: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meno che non si dichiari in modo esplicito che non la si ritiene così grave da voler/dover intervenire.</w:t>
            </w:r>
          </w:p>
          <w:p w:rsidR="00575012" w:rsidRPr="00575012" w:rsidRDefault="00575012" w:rsidP="00C43468">
            <w:pPr>
              <w:pStyle w:val="Testocommento"/>
              <w:numPr>
                <w:ilvl w:val="0"/>
                <w:numId w:val="25"/>
              </w:numPr>
              <w:suppressAutoHyphens/>
              <w:spacing w:after="0" w:line="240" w:lineRule="auto"/>
              <w:ind w:left="425" w:hanging="416"/>
              <w:jc w:val="both"/>
              <w:rPr>
                <w:rFonts w:ascii="Garamond" w:hAnsi="Garamond" w:cs="Arial"/>
                <w:bCs/>
                <w:i/>
                <w:sz w:val="22"/>
                <w:szCs w:val="22"/>
              </w:rPr>
            </w:pPr>
            <w:r w:rsidRPr="008E6DD6">
              <w:rPr>
                <w:rFonts w:ascii="Garamond" w:hAnsi="Garamond" w:cs="Arial"/>
                <w:bCs/>
                <w:i/>
                <w:sz w:val="22"/>
                <w:szCs w:val="22"/>
              </w:rPr>
              <w:t>Se emergono criticità già riportate ed analizzate nei quadri precedenti, indicare il quadro in cui le stesse sono state prese in considerazione, senza ripetere l’analisi.</w:t>
            </w:r>
          </w:p>
          <w:p w:rsidR="002808F3" w:rsidRPr="00A51A7F" w:rsidRDefault="009A6F35" w:rsidP="00C43468">
            <w:pPr>
              <w:pStyle w:val="Testocommento"/>
              <w:numPr>
                <w:ilvl w:val="0"/>
                <w:numId w:val="25"/>
              </w:numPr>
              <w:suppressAutoHyphens/>
              <w:spacing w:after="0" w:line="240" w:lineRule="auto"/>
              <w:ind w:left="425" w:hanging="357"/>
              <w:jc w:val="both"/>
              <w:rPr>
                <w:rFonts w:ascii="Garamond" w:hAnsi="Garamond" w:cs="Arial"/>
                <w:bCs/>
                <w:i/>
              </w:rPr>
            </w:pPr>
            <w:r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>Se il Nucleo di Valutazione</w:t>
            </w:r>
            <w:r w:rsidR="00395F78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ha segnalato punti di</w:t>
            </w:r>
            <w:r w:rsidR="00575012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forza, evidenziarli se ritenuti</w:t>
            </w:r>
            <w:r w:rsidR="00395F78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di</w:t>
            </w:r>
            <w:r w:rsidR="00575012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particolare valore e interesse</w:t>
            </w:r>
            <w:r w:rsidR="00395F78" w:rsidRPr="000A3CD7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e individuare eventualmente azioni di mantenimento/potenziamento</w:t>
            </w:r>
            <w:r w:rsidR="008E6DD6">
              <w:rPr>
                <w:rFonts w:ascii="Garamond" w:hAnsi="Garamond" w:cs="Arial"/>
                <w:bCs/>
                <w:i/>
                <w:sz w:val="22"/>
                <w:szCs w:val="22"/>
              </w:rPr>
              <w:t>.</w:t>
            </w:r>
          </w:p>
        </w:tc>
      </w:tr>
      <w:tr w:rsidR="00843B3C" w:rsidRPr="00550236" w:rsidTr="00BF7414">
        <w:trPr>
          <w:trHeight w:val="239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3E0175" w:rsidRPr="00BF7414" w:rsidRDefault="00843B3C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843B3C">
              <w:rPr>
                <w:rFonts w:ascii="Garamond" w:hAnsi="Garamond" w:cs="Arial"/>
                <w:b/>
                <w:bCs/>
              </w:rPr>
              <w:t>Analisi</w:t>
            </w:r>
          </w:p>
        </w:tc>
      </w:tr>
      <w:tr w:rsidR="00843B3C" w:rsidRPr="00550236" w:rsidTr="006E11A9">
        <w:trPr>
          <w:trHeight w:val="532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843B3C" w:rsidRDefault="00BF7414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3E0175">
              <w:rPr>
                <w:rFonts w:ascii="Garamond" w:hAnsi="Garamond" w:cs="Arial"/>
                <w:bCs/>
              </w:rPr>
              <w:t>… … …</w:t>
            </w:r>
          </w:p>
        </w:tc>
      </w:tr>
    </w:tbl>
    <w:p w:rsidR="006F409B" w:rsidRDefault="006F409B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margin" w:tblpX="125" w:tblpY="160"/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7796"/>
      </w:tblGrid>
      <w:tr w:rsidR="006F409B" w:rsidRPr="00550236" w:rsidTr="00CB6EE4">
        <w:trPr>
          <w:trHeight w:val="775"/>
          <w:tblCellSpacing w:w="20" w:type="dxa"/>
        </w:trPr>
        <w:tc>
          <w:tcPr>
            <w:tcW w:w="1775" w:type="dxa"/>
            <w:shd w:val="clear" w:color="auto" w:fill="007161"/>
            <w:vAlign w:val="center"/>
          </w:tcPr>
          <w:p w:rsidR="006F409B" w:rsidRPr="000A3CD7" w:rsidRDefault="006F409B" w:rsidP="00C43468">
            <w:pPr>
              <w:suppressAutoHyphens/>
              <w:spacing w:after="0" w:line="240" w:lineRule="auto"/>
              <w:ind w:right="-414"/>
              <w:jc w:val="both"/>
              <w:rPr>
                <w:rFonts w:ascii="Garamond" w:hAnsi="Garamond" w:cs="Arial"/>
                <w:b/>
                <w:bCs/>
                <w:color w:val="FFFFFF"/>
                <w:sz w:val="28"/>
                <w:szCs w:val="28"/>
              </w:rPr>
            </w:pPr>
            <w:r w:rsidRPr="000A3CD7">
              <w:rPr>
                <w:rFonts w:ascii="Garamond" w:hAnsi="Garamond" w:cs="Arial"/>
                <w:b/>
                <w:bCs/>
                <w:color w:val="FFFFFF"/>
                <w:sz w:val="28"/>
                <w:szCs w:val="28"/>
                <w:shd w:val="clear" w:color="auto" w:fill="007161"/>
              </w:rPr>
              <w:t>Quadro 5</w:t>
            </w:r>
          </w:p>
        </w:tc>
        <w:tc>
          <w:tcPr>
            <w:tcW w:w="7736" w:type="dxa"/>
            <w:vAlign w:val="center"/>
          </w:tcPr>
          <w:p w:rsidR="006F409B" w:rsidRPr="000A3CD7" w:rsidRDefault="000A3CD7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0A3CD7">
              <w:rPr>
                <w:rFonts w:ascii="Garamond" w:hAnsi="Garamond" w:cs="Lucida Sans Unicode"/>
                <w:b/>
                <w:color w:val="000000"/>
                <w:sz w:val="28"/>
                <w:szCs w:val="28"/>
              </w:rPr>
              <w:t>ULTERIORE ANALISI DA PARTE DEL CDS</w:t>
            </w:r>
          </w:p>
        </w:tc>
      </w:tr>
      <w:tr w:rsidR="006F409B" w:rsidRPr="00550236" w:rsidTr="00CB6EE4">
        <w:trPr>
          <w:trHeight w:val="345"/>
          <w:tblCellSpacing w:w="20" w:type="dxa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6F409B" w:rsidRPr="000A3CD7" w:rsidRDefault="000A3CD7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Analisi di </w:t>
            </w:r>
            <w:r w:rsidRPr="000A3CD7">
              <w:rPr>
                <w:rFonts w:ascii="Garamond" w:hAnsi="Garamond" w:cs="Arial"/>
                <w:bCs/>
              </w:rPr>
              <w:t>… … …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</w:tr>
      <w:tr w:rsidR="006F409B" w:rsidRPr="00550236" w:rsidTr="00CB6EE4">
        <w:trPr>
          <w:trHeight w:val="239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6F409B" w:rsidRPr="000A3CD7" w:rsidRDefault="006F409B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0A3CD7">
              <w:rPr>
                <w:rFonts w:ascii="Garamond" w:hAnsi="Garamond" w:cs="Arial"/>
                <w:b/>
                <w:bCs/>
              </w:rPr>
              <w:t>Fonte di riferimento per l’analisi</w:t>
            </w:r>
          </w:p>
        </w:tc>
      </w:tr>
      <w:tr w:rsidR="006F409B" w:rsidRPr="00550236" w:rsidTr="00CB6EE4">
        <w:trPr>
          <w:trHeight w:val="532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6F409B" w:rsidRPr="000A3CD7" w:rsidRDefault="006F409B" w:rsidP="00C43468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426"/>
              <w:jc w:val="both"/>
              <w:rPr>
                <w:rFonts w:ascii="Garamond" w:hAnsi="Garamond" w:cs="Arial"/>
                <w:bCs/>
                <w:i/>
              </w:rPr>
            </w:pPr>
            <w:r w:rsidRPr="000A3CD7">
              <w:rPr>
                <w:rFonts w:ascii="Garamond" w:hAnsi="Garamond" w:cs="Arial"/>
                <w:bCs/>
                <w:i/>
              </w:rPr>
              <w:t>A scelta del CdS</w:t>
            </w:r>
          </w:p>
        </w:tc>
      </w:tr>
      <w:tr w:rsidR="006F409B" w:rsidRPr="00550236" w:rsidTr="00CB6EE4">
        <w:trPr>
          <w:trHeight w:val="300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6F409B" w:rsidRPr="00551A34" w:rsidRDefault="006F409B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551A34">
              <w:rPr>
                <w:rFonts w:ascii="Garamond" w:hAnsi="Garamond" w:cs="Arial"/>
                <w:b/>
                <w:bCs/>
              </w:rPr>
              <w:t>Indicazioni e punti di attenzione</w:t>
            </w:r>
          </w:p>
        </w:tc>
      </w:tr>
      <w:tr w:rsidR="006F409B" w:rsidRPr="00550236" w:rsidTr="00CB6EE4">
        <w:trPr>
          <w:trHeight w:val="532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6F409B" w:rsidRPr="00551A34" w:rsidRDefault="00E84484" w:rsidP="00C43468">
            <w:pPr>
              <w:pStyle w:val="Testocommento"/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  <w:sz w:val="22"/>
                <w:szCs w:val="22"/>
              </w:rPr>
            </w:pPr>
            <w:r w:rsidRPr="00551A34">
              <w:rPr>
                <w:rFonts w:ascii="Garamond" w:hAnsi="Garamond" w:cs="Arial"/>
                <w:bCs/>
                <w:i/>
                <w:sz w:val="22"/>
                <w:szCs w:val="22"/>
              </w:rPr>
              <w:t>Il</w:t>
            </w:r>
            <w:r w:rsidR="006B4B7F" w:rsidRPr="00551A34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quadro, di libera</w:t>
            </w:r>
            <w:r w:rsidR="002A28EF" w:rsidRPr="00551A34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e facoltativa</w:t>
            </w:r>
            <w:r w:rsidR="006B4B7F" w:rsidRPr="00551A34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redazione,</w:t>
            </w:r>
            <w:r w:rsidR="006F409B" w:rsidRPr="00551A34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è dedicato ad eventuali ulteriori analisi che il CdS </w:t>
            </w:r>
            <w:r w:rsidR="006B4B7F" w:rsidRPr="00551A34">
              <w:rPr>
                <w:rFonts w:ascii="Garamond" w:hAnsi="Garamond" w:cs="Arial"/>
                <w:bCs/>
                <w:i/>
                <w:sz w:val="22"/>
                <w:szCs w:val="22"/>
              </w:rPr>
              <w:t>possa ritenere</w:t>
            </w:r>
            <w:r w:rsidRPr="00551A34">
              <w:rPr>
                <w:rFonts w:ascii="Garamond" w:hAnsi="Garamond" w:cs="Arial"/>
                <w:bCs/>
                <w:i/>
                <w:sz w:val="22"/>
                <w:szCs w:val="22"/>
              </w:rPr>
              <w:t xml:space="preserve"> </w:t>
            </w:r>
            <w:r w:rsidR="000A3CD7" w:rsidRPr="00551A34">
              <w:rPr>
                <w:rFonts w:ascii="Garamond" w:hAnsi="Garamond" w:cs="Arial"/>
                <w:bCs/>
                <w:i/>
                <w:sz w:val="22"/>
                <w:szCs w:val="22"/>
              </w:rPr>
              <w:t>significative (</w:t>
            </w:r>
            <w:r w:rsidRPr="00551A34">
              <w:rPr>
                <w:rFonts w:ascii="Garamond" w:hAnsi="Garamond" w:cs="Arial"/>
                <w:bCs/>
                <w:i/>
                <w:sz w:val="22"/>
                <w:szCs w:val="22"/>
              </w:rPr>
              <w:t>es. efficacia delle consultazioni con le parti intere</w:t>
            </w:r>
            <w:r w:rsidR="00551A34">
              <w:rPr>
                <w:rFonts w:ascii="Garamond" w:hAnsi="Garamond" w:cs="Arial"/>
                <w:bCs/>
                <w:i/>
                <w:sz w:val="22"/>
                <w:szCs w:val="22"/>
              </w:rPr>
              <w:t>ssate o della gestione del CdS)</w:t>
            </w:r>
            <w:r w:rsidR="00C205D8">
              <w:rPr>
                <w:rFonts w:ascii="Garamond" w:hAnsi="Garamond" w:cs="Arial"/>
                <w:bCs/>
                <w:i/>
                <w:sz w:val="22"/>
                <w:szCs w:val="22"/>
              </w:rPr>
              <w:t>.</w:t>
            </w:r>
          </w:p>
          <w:p w:rsidR="00D4207E" w:rsidRPr="00551A34" w:rsidRDefault="00D4207E" w:rsidP="00C43468">
            <w:pPr>
              <w:pStyle w:val="Testonotaapidipagina"/>
              <w:numPr>
                <w:ilvl w:val="0"/>
                <w:numId w:val="25"/>
              </w:numPr>
              <w:suppressAutoHyphens/>
              <w:spacing w:line="240" w:lineRule="auto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551A34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Per ogni area critica individuata nell’analisi deve conseguire una azione correttiva, da r</w:t>
            </w:r>
            <w:r w:rsidR="00FA52D7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iportare nella terza sezione, a </w:t>
            </w:r>
            <w:r w:rsidRPr="00551A34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 xml:space="preserve">meno che non si dichiari in modo esplicito che non la si ritiene così grave da voler/dover intervenire. </w:t>
            </w:r>
          </w:p>
          <w:p w:rsidR="00D4207E" w:rsidRPr="00551A34" w:rsidRDefault="00D4207E" w:rsidP="00C43468">
            <w:pPr>
              <w:pStyle w:val="Testonotaapidipagina"/>
              <w:numPr>
                <w:ilvl w:val="0"/>
                <w:numId w:val="25"/>
              </w:numPr>
              <w:suppressAutoHyphens/>
              <w:spacing w:line="240" w:lineRule="auto"/>
              <w:jc w:val="both"/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551A34">
              <w:rPr>
                <w:rFonts w:ascii="Garamond" w:eastAsia="Calibri" w:hAnsi="Garamond" w:cs="Arial"/>
                <w:bCs/>
                <w:i/>
                <w:color w:val="auto"/>
                <w:sz w:val="22"/>
                <w:szCs w:val="22"/>
                <w:lang w:eastAsia="en-US"/>
              </w:rPr>
              <w:t>Segnalare eventuali punti di forza del CdS, se ritenute di particolare valore e interesse, e individuare eventualmente azioni di mantenimento/potenziamento.</w:t>
            </w:r>
          </w:p>
        </w:tc>
      </w:tr>
      <w:tr w:rsidR="006F409B" w:rsidRPr="00550236" w:rsidTr="00CB6EE4">
        <w:trPr>
          <w:trHeight w:val="239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6F409B" w:rsidRPr="00551A34" w:rsidRDefault="006F409B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551A34">
              <w:rPr>
                <w:rFonts w:ascii="Garamond" w:hAnsi="Garamond" w:cs="Arial"/>
                <w:b/>
                <w:bCs/>
              </w:rPr>
              <w:t>Analisi</w:t>
            </w:r>
          </w:p>
        </w:tc>
      </w:tr>
      <w:tr w:rsidR="006F409B" w:rsidRPr="00550236" w:rsidTr="00CB6EE4">
        <w:trPr>
          <w:trHeight w:val="532"/>
          <w:tblCellSpacing w:w="20" w:type="dxa"/>
        </w:trPr>
        <w:tc>
          <w:tcPr>
            <w:tcW w:w="9551" w:type="dxa"/>
            <w:gridSpan w:val="2"/>
            <w:shd w:val="clear" w:color="auto" w:fill="auto"/>
          </w:tcPr>
          <w:p w:rsidR="006F409B" w:rsidRPr="00551A34" w:rsidRDefault="006F409B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551A34">
              <w:rPr>
                <w:rFonts w:ascii="Garamond" w:hAnsi="Garamond" w:cs="Arial"/>
                <w:bCs/>
              </w:rPr>
              <w:t>… … …</w:t>
            </w:r>
          </w:p>
        </w:tc>
      </w:tr>
    </w:tbl>
    <w:p w:rsidR="006F409B" w:rsidRDefault="006F409B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9665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3E0175" w:rsidRPr="00B04637" w:rsidTr="005D0C2D">
        <w:trPr>
          <w:tblCellSpacing w:w="20" w:type="dxa"/>
        </w:trPr>
        <w:tc>
          <w:tcPr>
            <w:tcW w:w="9585" w:type="dxa"/>
            <w:shd w:val="clear" w:color="auto" w:fill="007161"/>
          </w:tcPr>
          <w:p w:rsidR="003E0175" w:rsidRPr="003E0175" w:rsidRDefault="003E0175" w:rsidP="00C4346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III </w:t>
            </w:r>
            <w:r w:rsidRPr="00B63A69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SEZIONE</w:t>
            </w:r>
            <w:r w:rsidR="00BF7414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 –</w:t>
            </w:r>
            <w:r w:rsidRPr="003E0175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Interventi</w:t>
            </w:r>
            <w:r w:rsidR="00BF7414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3E0175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correttivi - in conseguenza a quanto evidenziato, individuare i problemi su cui si ritiene prioritario intervenire, descrivere quindi l’obiettivo da raggiungere e i modi per ottenere un risultato verificabile.</w:t>
            </w:r>
          </w:p>
        </w:tc>
      </w:tr>
    </w:tbl>
    <w:p w:rsidR="006E11A9" w:rsidRDefault="006E11A9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</w:rPr>
      </w:pPr>
    </w:p>
    <w:tbl>
      <w:tblPr>
        <w:tblpPr w:leftFromText="141" w:rightFromText="141" w:vertAnchor="text" w:horzAnchor="margin" w:tblpX="125" w:tblpY="160"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11A9" w:rsidRPr="007338BB" w:rsidTr="005D0C2D">
        <w:trPr>
          <w:trHeight w:val="341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:rsidR="006E11A9" w:rsidRPr="007338BB" w:rsidRDefault="006E11A9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Interventi correttivi</w:t>
            </w:r>
          </w:p>
        </w:tc>
      </w:tr>
      <w:tr w:rsidR="006E11A9" w:rsidRPr="00633C8C" w:rsidTr="005D0C2D">
        <w:trPr>
          <w:trHeight w:val="341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:rsidR="006E11A9" w:rsidRDefault="006E11A9" w:rsidP="00C43468">
            <w:pPr>
              <w:suppressAutoHyphens/>
              <w:spacing w:after="0" w:line="240" w:lineRule="auto"/>
              <w:jc w:val="both"/>
              <w:rPr>
                <w:rFonts w:ascii="Garamond" w:hAnsi="Garamond" w:cs="Arial"/>
                <w:bCs/>
                <w:i/>
              </w:rPr>
            </w:pPr>
            <w:r w:rsidRPr="00860415">
              <w:rPr>
                <w:rFonts w:ascii="Garamond" w:hAnsi="Garamond" w:cs="Arial"/>
                <w:b/>
                <w:bCs/>
              </w:rPr>
              <w:t>Indicazioni e punti di attenzione</w:t>
            </w:r>
          </w:p>
        </w:tc>
      </w:tr>
      <w:tr w:rsidR="006E11A9" w:rsidRPr="00633C8C" w:rsidTr="005D0C2D">
        <w:trPr>
          <w:trHeight w:val="341"/>
          <w:tblCellSpacing w:w="20" w:type="dxa"/>
        </w:trPr>
        <w:tc>
          <w:tcPr>
            <w:tcW w:w="9559" w:type="dxa"/>
            <w:shd w:val="clear" w:color="auto" w:fill="auto"/>
            <w:vAlign w:val="center"/>
          </w:tcPr>
          <w:p w:rsidR="00B218DC" w:rsidRPr="00B218DC" w:rsidRDefault="006E11A9" w:rsidP="00C4346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4" w:hanging="425"/>
              <w:jc w:val="both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Ogni intervento correttivo </w:t>
            </w:r>
            <w:r w:rsidRPr="00B218DC">
              <w:rPr>
                <w:rFonts w:ascii="Garamond" w:hAnsi="Garamond" w:cs="Lucida Sans Unicode"/>
                <w:i/>
                <w:color w:val="000000"/>
              </w:rPr>
              <w:t>proposto</w:t>
            </w:r>
            <w:r>
              <w:rPr>
                <w:rFonts w:ascii="Garamond" w:hAnsi="Garamond"/>
                <w:i/>
                <w:color w:val="000000"/>
              </w:rPr>
              <w:t xml:space="preserve"> deve essere preceduto </w:t>
            </w:r>
            <w:r w:rsidR="008E6DD6">
              <w:rPr>
                <w:rFonts w:ascii="Garamond" w:hAnsi="Garamond"/>
                <w:i/>
                <w:color w:val="000000"/>
              </w:rPr>
              <w:t>da un’</w:t>
            </w:r>
            <w:r w:rsidRPr="00E94FFF">
              <w:rPr>
                <w:rFonts w:ascii="Garamond" w:hAnsi="Garamond"/>
                <w:i/>
                <w:color w:val="000000"/>
              </w:rPr>
              <w:t xml:space="preserve">analisi </w:t>
            </w:r>
            <w:r w:rsidR="008E6DD6">
              <w:rPr>
                <w:rFonts w:ascii="Garamond" w:hAnsi="Garamond"/>
                <w:i/>
                <w:color w:val="000000"/>
              </w:rPr>
              <w:t>nella seconda</w:t>
            </w:r>
            <w:r w:rsidR="007D0D59">
              <w:rPr>
                <w:rFonts w:ascii="Garamond" w:hAnsi="Garamond"/>
                <w:i/>
                <w:color w:val="000000"/>
              </w:rPr>
              <w:t xml:space="preserve"> sezione </w:t>
            </w:r>
            <w:r w:rsidRPr="00E94FFF">
              <w:rPr>
                <w:rFonts w:ascii="Garamond" w:hAnsi="Garamond"/>
                <w:i/>
                <w:color w:val="000000"/>
              </w:rPr>
              <w:t>che ne giustifichi l’interesse</w:t>
            </w:r>
            <w:r>
              <w:rPr>
                <w:rFonts w:ascii="Garamond" w:hAnsi="Garamond"/>
                <w:i/>
                <w:color w:val="000000"/>
              </w:rPr>
              <w:t>.</w:t>
            </w:r>
            <w:r w:rsidR="00B218DC">
              <w:rPr>
                <w:rFonts w:ascii="Garamond" w:hAnsi="Garamond"/>
                <w:i/>
                <w:color w:val="000000"/>
              </w:rPr>
              <w:t xml:space="preserve"> Specificare </w:t>
            </w:r>
            <w:r w:rsidR="00B218DC">
              <w:rPr>
                <w:rFonts w:ascii="Garamond" w:hAnsi="Garamond" w:cs="Lucida Sans Unicode"/>
                <w:i/>
                <w:color w:val="000000"/>
              </w:rPr>
              <w:t>se l’obiettivo non è</w:t>
            </w:r>
            <w:r w:rsidR="00B218DC" w:rsidRPr="00B218DC">
              <w:rPr>
                <w:rFonts w:ascii="Garamond" w:hAnsi="Garamond" w:cs="Lucida Sans Unicode"/>
                <w:i/>
                <w:color w:val="000000"/>
              </w:rPr>
              <w:t xml:space="preserve"> gestibile a livello di CdS</w:t>
            </w:r>
            <w:r w:rsidR="00B218DC" w:rsidRPr="00B218DC">
              <w:rPr>
                <w:rFonts w:ascii="Garamond" w:hAnsi="Garamond"/>
                <w:i/>
                <w:color w:val="000000"/>
              </w:rPr>
              <w:t>, indicando la persona incaricata della trasmissione della segnalazione e la verifica dell’esito della stessa.</w:t>
            </w:r>
            <w:r w:rsidR="00B218DC">
              <w:rPr>
                <w:rFonts w:ascii="Garamond" w:hAnsi="Garamond"/>
                <w:i/>
                <w:color w:val="000000"/>
              </w:rPr>
              <w:t xml:space="preserve"> In quest’ultimo caso non va compilato il campo “risorse”.</w:t>
            </w:r>
          </w:p>
          <w:p w:rsidR="006E11A9" w:rsidRDefault="006E11A9" w:rsidP="00C4346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4" w:hanging="425"/>
              <w:jc w:val="both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L</w:t>
            </w:r>
            <w:r w:rsidRPr="00E94FFF">
              <w:rPr>
                <w:rFonts w:ascii="Garamond" w:hAnsi="Garamond"/>
                <w:i/>
                <w:color w:val="000000"/>
              </w:rPr>
              <w:t xml:space="preserve">a spiegazione </w:t>
            </w:r>
            <w:r>
              <w:rPr>
                <w:rFonts w:ascii="Garamond" w:hAnsi="Garamond"/>
                <w:i/>
                <w:color w:val="000000"/>
              </w:rPr>
              <w:t>degli interventi correttivi deve essere ampia, comprensibile e non generica.</w:t>
            </w:r>
          </w:p>
          <w:p w:rsidR="006E11A9" w:rsidRPr="00B63A69" w:rsidRDefault="006E11A9" w:rsidP="00C4346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4" w:hanging="425"/>
              <w:jc w:val="both"/>
              <w:rPr>
                <w:rFonts w:ascii="Garamond" w:hAnsi="Garamond" w:cs="Arial"/>
                <w:bCs/>
                <w:i/>
              </w:rPr>
            </w:pPr>
            <w:r>
              <w:rPr>
                <w:rFonts w:ascii="Garamond" w:hAnsi="Garamond"/>
                <w:i/>
                <w:color w:val="000000"/>
              </w:rPr>
              <w:t>N</w:t>
            </w:r>
            <w:r w:rsidRPr="00D24438">
              <w:rPr>
                <w:rFonts w:ascii="Garamond" w:hAnsi="Garamond"/>
                <w:i/>
                <w:color w:val="000000"/>
              </w:rPr>
              <w:t xml:space="preserve">el caso gli interventi correttivi </w:t>
            </w:r>
            <w:r>
              <w:rPr>
                <w:rFonts w:ascii="Garamond" w:hAnsi="Garamond"/>
                <w:i/>
                <w:color w:val="000000"/>
              </w:rPr>
              <w:t>proposti s</w:t>
            </w:r>
            <w:r w:rsidRPr="003B5F7E">
              <w:rPr>
                <w:rFonts w:ascii="Garamond" w:hAnsi="Garamond"/>
                <w:i/>
                <w:color w:val="000000"/>
              </w:rPr>
              <w:t>i protraggano</w:t>
            </w:r>
            <w:r>
              <w:rPr>
                <w:rFonts w:ascii="Garamond" w:hAnsi="Garamond"/>
                <w:i/>
                <w:color w:val="000000"/>
              </w:rPr>
              <w:t xml:space="preserve"> per due o tre Documenti di analisi</w:t>
            </w:r>
            <w:r w:rsidRPr="003B5F7E">
              <w:rPr>
                <w:rFonts w:ascii="Garamond" w:hAnsi="Garamond"/>
                <w:i/>
                <w:color w:val="000000"/>
              </w:rPr>
              <w:t xml:space="preserve">, dovranno </w:t>
            </w:r>
            <w:r>
              <w:rPr>
                <w:rFonts w:ascii="Garamond" w:hAnsi="Garamond"/>
                <w:i/>
                <w:color w:val="000000"/>
              </w:rPr>
              <w:t>essere descritti i punti di avanzamento</w:t>
            </w:r>
            <w:r w:rsidRPr="003B5F7E">
              <w:rPr>
                <w:rFonts w:ascii="Garamond" w:hAnsi="Garamond"/>
                <w:i/>
                <w:color w:val="000000"/>
              </w:rPr>
              <w:t>.</w:t>
            </w:r>
            <w:r>
              <w:rPr>
                <w:rFonts w:ascii="Garamond" w:hAnsi="Garamond"/>
                <w:i/>
                <w:color w:val="000000"/>
              </w:rPr>
              <w:t xml:space="preserve"> </w:t>
            </w:r>
            <w:r w:rsidRPr="00AA77F9">
              <w:rPr>
                <w:rFonts w:ascii="Garamond" w:hAnsi="Garamond"/>
                <w:i/>
                <w:color w:val="000000"/>
              </w:rPr>
              <w:t xml:space="preserve">L’intervento correttivo non deve essere la semplice ripetizione di quanto indicato negli anni precedenti, ma deve partire dallo stato attuale di avanzamento. </w:t>
            </w:r>
          </w:p>
          <w:p w:rsidR="00B63A69" w:rsidRPr="00D65725" w:rsidRDefault="00B63A69" w:rsidP="00C4346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34" w:hanging="425"/>
              <w:jc w:val="both"/>
              <w:rPr>
                <w:rFonts w:ascii="Garamond" w:hAnsi="Garamond" w:cs="Arial"/>
                <w:bCs/>
                <w:i/>
              </w:rPr>
            </w:pPr>
            <w:r w:rsidRPr="007338BB">
              <w:rPr>
                <w:rFonts w:ascii="Garamond" w:hAnsi="Garamond" w:cs="Arial"/>
                <w:bCs/>
                <w:i/>
              </w:rPr>
              <w:t>Ripetere lo schema s</w:t>
            </w:r>
            <w:r>
              <w:rPr>
                <w:rFonts w:ascii="Garamond" w:hAnsi="Garamond" w:cs="Arial"/>
                <w:bCs/>
                <w:i/>
              </w:rPr>
              <w:t>opra riportato</w:t>
            </w:r>
            <w:r w:rsidRPr="007338BB">
              <w:rPr>
                <w:rFonts w:ascii="Garamond" w:hAnsi="Garamond" w:cs="Arial"/>
                <w:bCs/>
                <w:i/>
              </w:rPr>
              <w:t xml:space="preserve"> per ciascun </w:t>
            </w:r>
            <w:r>
              <w:rPr>
                <w:rFonts w:ascii="Garamond" w:hAnsi="Garamond" w:cs="Arial"/>
                <w:bCs/>
                <w:i/>
              </w:rPr>
              <w:t>intervento correttivo individuato.</w:t>
            </w:r>
          </w:p>
        </w:tc>
      </w:tr>
    </w:tbl>
    <w:p w:rsidR="006E11A9" w:rsidRDefault="006E11A9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</w:p>
    <w:tbl>
      <w:tblPr>
        <w:tblW w:w="9665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6E11A9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6E11A9" w:rsidRPr="00B04637" w:rsidRDefault="006E11A9" w:rsidP="00C43468">
            <w:pPr>
              <w:suppressAutoHyphens/>
              <w:jc w:val="both"/>
              <w:rPr>
                <w:rFonts w:ascii="Garamond" w:hAnsi="Garamond" w:cs="Lucida Sans Unicode"/>
                <w:color w:val="000000"/>
              </w:rPr>
            </w:pPr>
            <w:r w:rsidRPr="00D076E6">
              <w:rPr>
                <w:rFonts w:ascii="Garamond" w:hAnsi="Garamond" w:cs="Lucida Sans Unicode"/>
                <w:b/>
                <w:color w:val="000000"/>
              </w:rPr>
              <w:t>Descriz</w:t>
            </w:r>
            <w:r>
              <w:rPr>
                <w:rFonts w:ascii="Garamond" w:hAnsi="Garamond" w:cs="Lucida Sans Unicode"/>
                <w:b/>
                <w:color w:val="000000"/>
              </w:rPr>
              <w:t xml:space="preserve">ione </w:t>
            </w:r>
            <w:r w:rsidRPr="00BE52E8">
              <w:rPr>
                <w:rFonts w:ascii="Garamond" w:hAnsi="Garamond" w:cs="Lucida Sans Unicode"/>
                <w:b/>
                <w:color w:val="000000"/>
              </w:rPr>
              <w:t>dell’obiettivo n. 1 che il</w:t>
            </w:r>
            <w:r w:rsidR="00BE52E8" w:rsidRPr="00BE52E8">
              <w:rPr>
                <w:rFonts w:ascii="Garamond" w:hAnsi="Garamond" w:cs="Lucida Sans Unicode"/>
                <w:b/>
                <w:color w:val="000000"/>
              </w:rPr>
              <w:t xml:space="preserve"> CdS si propone di raggiungere</w:t>
            </w:r>
            <w:r w:rsidR="00BE52E8">
              <w:rPr>
                <w:rFonts w:ascii="Garamond" w:hAnsi="Garamond" w:cs="Lucida Sans Unicode"/>
                <w:color w:val="000000"/>
              </w:rPr>
              <w:t xml:space="preserve"> </w:t>
            </w:r>
            <w:r w:rsidR="00BE52E8" w:rsidRPr="00D37801">
              <w:rPr>
                <w:rFonts w:ascii="Garamond" w:hAnsi="Garamond" w:cs="Lucida Sans Unicode"/>
                <w:i/>
                <w:color w:val="000000"/>
              </w:rPr>
              <w:t>(</w:t>
            </w:r>
            <w:r w:rsidRPr="00D37801">
              <w:rPr>
                <w:rFonts w:ascii="Garamond" w:hAnsi="Garamond" w:cs="Lucida Sans Unicode"/>
                <w:i/>
                <w:color w:val="000000"/>
              </w:rPr>
              <w:t>specifica</w:t>
            </w:r>
            <w:r w:rsidR="00BE52E8" w:rsidRPr="00D37801">
              <w:rPr>
                <w:rFonts w:ascii="Garamond" w:hAnsi="Garamond" w:cs="Lucida Sans Unicode"/>
                <w:i/>
                <w:color w:val="000000"/>
              </w:rPr>
              <w:t xml:space="preserve">re a </w:t>
            </w:r>
            <w:r w:rsidRPr="00D37801">
              <w:rPr>
                <w:rFonts w:ascii="Garamond" w:hAnsi="Garamond" w:cs="Lucida Sans Unicode"/>
                <w:i/>
                <w:color w:val="000000"/>
              </w:rPr>
              <w:t>quale/i quadro</w:t>
            </w:r>
            <w:r w:rsidR="00BE52E8" w:rsidRPr="00D37801">
              <w:rPr>
                <w:rFonts w:ascii="Garamond" w:hAnsi="Garamond" w:cs="Lucida Sans Unicode"/>
                <w:i/>
                <w:color w:val="000000"/>
              </w:rPr>
              <w:t>/i della II sezione è riferito:</w:t>
            </w:r>
            <w:r w:rsidR="003648A4" w:rsidRPr="00D37801">
              <w:rPr>
                <w:rFonts w:ascii="Garamond" w:hAnsi="Garamond" w:cs="Lucida Sans Unicode"/>
                <w:i/>
                <w:color w:val="000000"/>
              </w:rPr>
              <w:t xml:space="preserve"> </w:t>
            </w:r>
            <w:r w:rsidRPr="00D37801">
              <w:rPr>
                <w:rFonts w:ascii="Garamond" w:hAnsi="Garamond" w:cs="Lucida Sans Unicode"/>
                <w:i/>
                <w:color w:val="000000"/>
              </w:rPr>
              <w:t>1. Scheda di Monitoraggio Annuale, 2. Opinioni e segnalazioni sul percorso di formazione - esperienza dello studente, 3. Relazione della Commissione Paritetica Docenti-Studenti, 4. Relazione del Nucleo di Valutazione</w:t>
            </w:r>
            <w:r w:rsidR="00551A34" w:rsidRPr="00D37801">
              <w:rPr>
                <w:rFonts w:ascii="Garamond" w:hAnsi="Garamond" w:cs="Lucida Sans Unicode"/>
                <w:i/>
                <w:color w:val="000000"/>
              </w:rPr>
              <w:t>, 5. Ulteriore analisi da parte del CdS)</w:t>
            </w:r>
            <w:r w:rsidR="00151EBB" w:rsidRPr="00D37801">
              <w:rPr>
                <w:rFonts w:ascii="Garamond" w:hAnsi="Garamond" w:cs="Lucida Sans Unicode"/>
                <w:i/>
                <w:color w:val="000000"/>
              </w:rPr>
              <w:t xml:space="preserve"> </w:t>
            </w:r>
          </w:p>
        </w:tc>
      </w:tr>
      <w:tr w:rsidR="006E11A9" w:rsidRPr="00505716" w:rsidTr="00BF7414">
        <w:trPr>
          <w:trHeight w:val="1457"/>
          <w:tblCellSpacing w:w="20" w:type="dxa"/>
        </w:trPr>
        <w:tc>
          <w:tcPr>
            <w:tcW w:w="9585" w:type="dxa"/>
            <w:shd w:val="clear" w:color="auto" w:fill="auto"/>
          </w:tcPr>
          <w:p w:rsidR="00BE52E8" w:rsidRDefault="00BE52E8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BE52E8">
              <w:rPr>
                <w:rFonts w:ascii="Garamond" w:hAnsi="Garamond" w:cs="Lucida Sans Unicode"/>
                <w:b/>
                <w:color w:val="000000"/>
              </w:rPr>
              <w:t>Azioni da intraprendere</w:t>
            </w:r>
          </w:p>
          <w:p w:rsidR="006E11A9" w:rsidRPr="00B218DC" w:rsidRDefault="00BE52E8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 w:rsidRPr="00BE52E8">
              <w:rPr>
                <w:rFonts w:ascii="Garamond" w:hAnsi="Garamond" w:cs="Lucida Sans Unicode"/>
                <w:i/>
                <w:color w:val="000000"/>
              </w:rPr>
              <w:t xml:space="preserve">Indicare come si pensa di realizzare l’obiettivo </w:t>
            </w:r>
            <w:r w:rsidR="006E11A9">
              <w:rPr>
                <w:rFonts w:ascii="Garamond" w:hAnsi="Garamond" w:cs="Lucida Sans Unicode"/>
                <w:color w:val="000000"/>
              </w:rPr>
              <w:t>… … …</w:t>
            </w:r>
            <w:r w:rsidR="007D2CAE">
              <w:rPr>
                <w:rFonts w:ascii="Garamond" w:hAnsi="Garamond" w:cs="Lucida Sans Unicode"/>
                <w:i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6E11A9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BE52E8" w:rsidRPr="00BE52E8" w:rsidRDefault="00BE52E8" w:rsidP="00C43468">
            <w:pPr>
              <w:suppressAutoHyphens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BE52E8">
              <w:rPr>
                <w:rFonts w:ascii="Garamond" w:hAnsi="Garamond" w:cs="Lucida Sans Unicode"/>
                <w:b/>
                <w:color w:val="000000"/>
              </w:rPr>
              <w:t>Risorse</w:t>
            </w:r>
          </w:p>
          <w:p w:rsidR="007D2CAE" w:rsidRDefault="00BE52E8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 w:rsidRPr="00551A34">
              <w:rPr>
                <w:rFonts w:ascii="Garamond" w:hAnsi="Garamond" w:cs="Lucida Sans Unicode"/>
                <w:i/>
                <w:color w:val="000000"/>
              </w:rPr>
              <w:t xml:space="preserve">Indicare le risorse necessarie </w:t>
            </w:r>
            <w:r w:rsidR="00110EA3" w:rsidRPr="00551A34">
              <w:rPr>
                <w:rFonts w:ascii="Garamond" w:hAnsi="Garamond" w:cs="Lucida Sans Unicode"/>
                <w:i/>
                <w:color w:val="000000"/>
              </w:rPr>
              <w:t xml:space="preserve">(umane o finanziarie) </w:t>
            </w:r>
            <w:r w:rsidRPr="00551A34">
              <w:rPr>
                <w:rFonts w:ascii="Garamond" w:hAnsi="Garamond" w:cs="Lucida Sans Unicode"/>
                <w:i/>
                <w:color w:val="000000"/>
              </w:rPr>
              <w:t>e come si pensa</w:t>
            </w:r>
            <w:r w:rsidRPr="00B63A69">
              <w:rPr>
                <w:rFonts w:ascii="Garamond" w:hAnsi="Garamond" w:cs="Lucida Sans Unicode"/>
                <w:i/>
                <w:color w:val="000000"/>
              </w:rPr>
              <w:t xml:space="preserve"> di renderle disponibili</w:t>
            </w:r>
            <w:r w:rsidR="007D2CAE">
              <w:rPr>
                <w:rFonts w:ascii="Garamond" w:hAnsi="Garamond" w:cs="Lucida Sans Unicode"/>
                <w:i/>
                <w:color w:val="000000"/>
              </w:rPr>
              <w:t>.</w:t>
            </w:r>
          </w:p>
          <w:p w:rsidR="00BF7414" w:rsidRPr="00BF7414" w:rsidRDefault="00BF7414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  <w:tr w:rsidR="00BE52E8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B63A69" w:rsidRPr="00B63A69" w:rsidRDefault="00B63A69" w:rsidP="00C43468">
            <w:pPr>
              <w:suppressAutoHyphens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B63A69">
              <w:rPr>
                <w:rFonts w:ascii="Garamond" w:hAnsi="Garamond" w:cs="Lucida Sans Unicode"/>
                <w:b/>
                <w:color w:val="000000"/>
              </w:rPr>
              <w:t>Tempi, scadenze</w:t>
            </w:r>
            <w:r w:rsidR="00BF7414">
              <w:rPr>
                <w:rFonts w:ascii="Garamond" w:hAnsi="Garamond" w:cs="Lucida Sans Unicode"/>
                <w:b/>
                <w:color w:val="000000"/>
              </w:rPr>
              <w:t xml:space="preserve"> e modalità di verifica</w:t>
            </w:r>
          </w:p>
          <w:p w:rsidR="00847BE1" w:rsidRDefault="00B63A69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 w:rsidRPr="00B63A69">
              <w:rPr>
                <w:rFonts w:ascii="Garamond" w:hAnsi="Garamond" w:cs="Lucida Sans Unicode"/>
                <w:i/>
                <w:color w:val="000000"/>
              </w:rPr>
              <w:t>Indicare i tempi di realizzazione e, se opportuno, eventuali scadenze intermedie</w:t>
            </w:r>
            <w:r w:rsidR="007D2CAE">
              <w:rPr>
                <w:rFonts w:ascii="Garamond" w:hAnsi="Garamond" w:cs="Lucida Sans Unicode"/>
                <w:i/>
                <w:color w:val="000000"/>
              </w:rPr>
              <w:t>.</w:t>
            </w:r>
          </w:p>
          <w:p w:rsidR="00BF7414" w:rsidRPr="00BF7414" w:rsidRDefault="00BF7414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  <w:tr w:rsidR="00BE52E8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B63A69" w:rsidRPr="00B63A69" w:rsidRDefault="00B63A69" w:rsidP="00C43468">
            <w:pPr>
              <w:suppressAutoHyphens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B63A69">
              <w:rPr>
                <w:rFonts w:ascii="Garamond" w:hAnsi="Garamond" w:cs="Lucida Sans Unicode"/>
                <w:b/>
                <w:color w:val="000000"/>
              </w:rPr>
              <w:t>Responsabile del processo</w:t>
            </w:r>
          </w:p>
          <w:p w:rsidR="00BE52E8" w:rsidRPr="00B218DC" w:rsidRDefault="00B63A69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 w:rsidRPr="00B218DC">
              <w:rPr>
                <w:rFonts w:ascii="Garamond" w:hAnsi="Garamond" w:cs="Lucida Sans Unicode"/>
                <w:i/>
                <w:color w:val="000000"/>
              </w:rPr>
              <w:t>Indicare le persone incaricate di realizzare le azioni e la persona responsabile della verifica dell’avanzamento e dell’esito</w:t>
            </w:r>
            <w:r w:rsidR="007D2CAE" w:rsidRPr="00B218DC">
              <w:rPr>
                <w:rFonts w:ascii="Garamond" w:hAnsi="Garamond" w:cs="Lucida Sans Unicode"/>
                <w:i/>
                <w:color w:val="000000"/>
              </w:rPr>
              <w:t>.</w:t>
            </w:r>
          </w:p>
          <w:p w:rsidR="00847BE1" w:rsidRDefault="00847BE1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</w:p>
          <w:p w:rsidR="00BF7414" w:rsidRPr="00BF7414" w:rsidRDefault="00BF7414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</w:tbl>
    <w:p w:rsidR="00B63A69" w:rsidRDefault="00B63A69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</w:p>
    <w:tbl>
      <w:tblPr>
        <w:tblW w:w="9665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B63A69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B63A69" w:rsidRPr="00D37801" w:rsidRDefault="00B63A69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 w:rsidRPr="00D076E6">
              <w:rPr>
                <w:rFonts w:ascii="Garamond" w:hAnsi="Garamond" w:cs="Lucida Sans Unicode"/>
                <w:b/>
                <w:color w:val="000000"/>
              </w:rPr>
              <w:t>Descriz</w:t>
            </w:r>
            <w:r>
              <w:rPr>
                <w:rFonts w:ascii="Garamond" w:hAnsi="Garamond" w:cs="Lucida Sans Unicode"/>
                <w:b/>
                <w:color w:val="000000"/>
              </w:rPr>
              <w:t xml:space="preserve">ione </w:t>
            </w:r>
            <w:r w:rsidRPr="00BE52E8">
              <w:rPr>
                <w:rFonts w:ascii="Garamond" w:hAnsi="Garamond" w:cs="Lucida Sans Unicode"/>
                <w:b/>
                <w:color w:val="000000"/>
              </w:rPr>
              <w:t xml:space="preserve">dell’obiettivo n. </w:t>
            </w:r>
            <w:r>
              <w:rPr>
                <w:rFonts w:ascii="Garamond" w:hAnsi="Garamond" w:cs="Lucida Sans Unicode"/>
                <w:b/>
                <w:color w:val="000000"/>
              </w:rPr>
              <w:t>2</w:t>
            </w:r>
            <w:r w:rsidRPr="00BE52E8">
              <w:rPr>
                <w:rFonts w:ascii="Garamond" w:hAnsi="Garamond" w:cs="Lucida Sans Unicode"/>
                <w:b/>
                <w:color w:val="000000"/>
              </w:rPr>
              <w:t xml:space="preserve"> che il CdS si propone di raggiungere</w:t>
            </w:r>
            <w:r>
              <w:rPr>
                <w:rFonts w:ascii="Garamond" w:hAnsi="Garamond" w:cs="Lucida Sans Unicode"/>
                <w:color w:val="000000"/>
              </w:rPr>
              <w:t xml:space="preserve"> </w:t>
            </w:r>
            <w:r w:rsidRPr="00D37801">
              <w:rPr>
                <w:rFonts w:ascii="Garamond" w:hAnsi="Garamond" w:cs="Lucida Sans Unicode"/>
                <w:i/>
                <w:color w:val="000000"/>
              </w:rPr>
              <w:t>(specificare a quale/i quadro/i della II sezione è riferito:</w:t>
            </w:r>
            <w:r w:rsidR="00575012" w:rsidRPr="00D37801">
              <w:rPr>
                <w:rFonts w:ascii="Garamond" w:hAnsi="Garamond" w:cs="Lucida Sans Unicode"/>
                <w:i/>
                <w:color w:val="000000"/>
              </w:rPr>
              <w:t xml:space="preserve"> </w:t>
            </w:r>
            <w:r w:rsidRPr="00D37801">
              <w:rPr>
                <w:rFonts w:ascii="Garamond" w:hAnsi="Garamond" w:cs="Lucida Sans Unicode"/>
                <w:i/>
                <w:color w:val="000000"/>
              </w:rPr>
              <w:t>1. Scheda di Monitoraggio Annuale, 2. Opinioni e segnalazioni sul percorso di formazione - esperienza dello studente, 3. Relazione della Commissione Paritetica Docenti-Studenti, 4. Relazione del Nucleo di Valutazione</w:t>
            </w:r>
            <w:r w:rsidR="007B189D" w:rsidRPr="00D37801">
              <w:rPr>
                <w:rFonts w:ascii="Garamond" w:hAnsi="Garamond" w:cs="Lucida Sans Unicode"/>
                <w:i/>
                <w:color w:val="000000"/>
              </w:rPr>
              <w:t>, 5. Ulteriore analisi da parte del CdS</w:t>
            </w:r>
            <w:r w:rsidRPr="00D37801">
              <w:rPr>
                <w:rFonts w:ascii="Garamond" w:hAnsi="Garamond" w:cs="Lucida Sans Unicode"/>
                <w:i/>
                <w:color w:val="000000"/>
              </w:rPr>
              <w:t>)</w:t>
            </w:r>
          </w:p>
          <w:p w:rsidR="00B63A69" w:rsidRPr="00B04637" w:rsidRDefault="00BF7414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  <w:tr w:rsidR="00B63A69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847BE1" w:rsidRDefault="00847BE1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BE52E8">
              <w:rPr>
                <w:rFonts w:ascii="Garamond" w:hAnsi="Garamond" w:cs="Lucida Sans Unicode"/>
                <w:b/>
                <w:color w:val="000000"/>
              </w:rPr>
              <w:t>Azioni da intraprendere</w:t>
            </w:r>
          </w:p>
          <w:p w:rsidR="00B63A69" w:rsidRPr="00B218DC" w:rsidRDefault="00847BE1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 w:rsidRPr="00BE52E8">
              <w:rPr>
                <w:rFonts w:ascii="Garamond" w:hAnsi="Garamond" w:cs="Lucida Sans Unicode"/>
                <w:i/>
                <w:color w:val="000000"/>
              </w:rPr>
              <w:t xml:space="preserve">Indicare come si pensa di realizzare l’obiettivo </w:t>
            </w:r>
            <w:r>
              <w:rPr>
                <w:rFonts w:ascii="Garamond" w:hAnsi="Garamond" w:cs="Lucida Sans Unicode"/>
                <w:color w:val="000000"/>
              </w:rPr>
              <w:t>… … …</w:t>
            </w:r>
            <w:r>
              <w:rPr>
                <w:rFonts w:ascii="Garamond" w:hAnsi="Garamond" w:cs="Lucida Sans Unicode"/>
                <w:i/>
                <w:color w:val="000000"/>
              </w:rPr>
              <w:t xml:space="preserve"> </w:t>
            </w:r>
          </w:p>
        </w:tc>
      </w:tr>
      <w:tr w:rsidR="00B63A69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847BE1" w:rsidRPr="00BE52E8" w:rsidRDefault="00847BE1" w:rsidP="00C43468">
            <w:pPr>
              <w:suppressAutoHyphens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BE52E8">
              <w:rPr>
                <w:rFonts w:ascii="Garamond" w:hAnsi="Garamond" w:cs="Lucida Sans Unicode"/>
                <w:b/>
                <w:color w:val="000000"/>
              </w:rPr>
              <w:t>Risorse</w:t>
            </w:r>
          </w:p>
          <w:p w:rsidR="00847BE1" w:rsidRDefault="00847BE1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 w:rsidRPr="00551A34">
              <w:rPr>
                <w:rFonts w:ascii="Garamond" w:hAnsi="Garamond" w:cs="Lucida Sans Unicode"/>
                <w:i/>
                <w:color w:val="000000"/>
              </w:rPr>
              <w:t>Indicare le risorse necessarie (umane o finanziarie) e come si pensa</w:t>
            </w:r>
            <w:r w:rsidRPr="00B63A69">
              <w:rPr>
                <w:rFonts w:ascii="Garamond" w:hAnsi="Garamond" w:cs="Lucida Sans Unicode"/>
                <w:i/>
                <w:color w:val="000000"/>
              </w:rPr>
              <w:t xml:space="preserve"> di renderle disponibili</w:t>
            </w:r>
            <w:r>
              <w:rPr>
                <w:rFonts w:ascii="Garamond" w:hAnsi="Garamond" w:cs="Lucida Sans Unicode"/>
                <w:i/>
                <w:color w:val="000000"/>
              </w:rPr>
              <w:t>.</w:t>
            </w:r>
          </w:p>
          <w:p w:rsidR="00BF7414" w:rsidRPr="00BF7414" w:rsidRDefault="00847BE1" w:rsidP="00C43468">
            <w:pPr>
              <w:suppressAutoHyphens/>
              <w:spacing w:line="216" w:lineRule="auto"/>
              <w:jc w:val="both"/>
              <w:rPr>
                <w:rFonts w:ascii="Garamond" w:hAnsi="Garamond" w:cs="Lucida Sans Unicode"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  <w:tr w:rsidR="00B63A69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847BE1" w:rsidRPr="00B63A69" w:rsidRDefault="00847BE1" w:rsidP="00C43468">
            <w:pPr>
              <w:suppressAutoHyphens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B63A69">
              <w:rPr>
                <w:rFonts w:ascii="Garamond" w:hAnsi="Garamond" w:cs="Lucida Sans Unicode"/>
                <w:b/>
                <w:color w:val="000000"/>
              </w:rPr>
              <w:t>Tempi, scadenze</w:t>
            </w:r>
            <w:r>
              <w:rPr>
                <w:rFonts w:ascii="Garamond" w:hAnsi="Garamond" w:cs="Lucida Sans Unicode"/>
                <w:b/>
                <w:color w:val="000000"/>
              </w:rPr>
              <w:t xml:space="preserve"> e modalità di verifica</w:t>
            </w:r>
          </w:p>
          <w:p w:rsidR="00847BE1" w:rsidRDefault="00847BE1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 w:rsidRPr="00B63A69">
              <w:rPr>
                <w:rFonts w:ascii="Garamond" w:hAnsi="Garamond" w:cs="Lucida Sans Unicode"/>
                <w:i/>
                <w:color w:val="000000"/>
              </w:rPr>
              <w:t>Indicare i tempi di realizzazione e, se opportuno, eventuali scadenze intermedie</w:t>
            </w:r>
            <w:r>
              <w:rPr>
                <w:rFonts w:ascii="Garamond" w:hAnsi="Garamond" w:cs="Lucida Sans Unicode"/>
                <w:i/>
                <w:color w:val="000000"/>
              </w:rPr>
              <w:t>.</w:t>
            </w:r>
          </w:p>
          <w:p w:rsidR="00BF7414" w:rsidRPr="00B63A69" w:rsidRDefault="00847BE1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  <w:tr w:rsidR="00B63A69" w:rsidRPr="00505716" w:rsidTr="005D0C2D">
        <w:trPr>
          <w:tblCellSpacing w:w="20" w:type="dxa"/>
        </w:trPr>
        <w:tc>
          <w:tcPr>
            <w:tcW w:w="9585" w:type="dxa"/>
            <w:shd w:val="clear" w:color="auto" w:fill="auto"/>
          </w:tcPr>
          <w:p w:rsidR="00847BE1" w:rsidRPr="00B63A69" w:rsidRDefault="00847BE1" w:rsidP="00C43468">
            <w:pPr>
              <w:suppressAutoHyphens/>
              <w:jc w:val="both"/>
              <w:rPr>
                <w:rFonts w:ascii="Garamond" w:hAnsi="Garamond" w:cs="Lucida Sans Unicode"/>
                <w:b/>
                <w:color w:val="000000"/>
              </w:rPr>
            </w:pPr>
            <w:r w:rsidRPr="00B63A69">
              <w:rPr>
                <w:rFonts w:ascii="Garamond" w:hAnsi="Garamond" w:cs="Lucida Sans Unicode"/>
                <w:b/>
                <w:color w:val="000000"/>
              </w:rPr>
              <w:t>Responsabile del processo</w:t>
            </w:r>
          </w:p>
          <w:p w:rsidR="00847BE1" w:rsidRDefault="00847BE1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 w:rsidRPr="00B63A69">
              <w:rPr>
                <w:rFonts w:ascii="Garamond" w:hAnsi="Garamond" w:cs="Lucida Sans Unicode"/>
                <w:i/>
                <w:color w:val="000000"/>
              </w:rPr>
              <w:t>Indicare le persone incaricate di realizzare le azioni e la persona responsabile della verifica dell’avanzamento e dell’esito</w:t>
            </w:r>
            <w:r>
              <w:rPr>
                <w:rFonts w:ascii="Garamond" w:hAnsi="Garamond" w:cs="Lucida Sans Unicode"/>
                <w:i/>
                <w:color w:val="000000"/>
              </w:rPr>
              <w:t>.</w:t>
            </w:r>
          </w:p>
          <w:p w:rsidR="00BF7414" w:rsidRPr="00B63A69" w:rsidRDefault="00847BE1" w:rsidP="00C43468">
            <w:pPr>
              <w:suppressAutoHyphens/>
              <w:jc w:val="both"/>
              <w:rPr>
                <w:rFonts w:ascii="Garamond" w:hAnsi="Garamond" w:cs="Lucida Sans Unicode"/>
                <w:i/>
                <w:color w:val="000000"/>
              </w:rPr>
            </w:pPr>
            <w:r>
              <w:rPr>
                <w:rFonts w:ascii="Garamond" w:hAnsi="Garamond" w:cs="Lucida Sans Unicode"/>
                <w:color w:val="000000"/>
              </w:rPr>
              <w:t>… … …</w:t>
            </w:r>
          </w:p>
        </w:tc>
      </w:tr>
    </w:tbl>
    <w:p w:rsidR="00B63A69" w:rsidRDefault="00B63A69" w:rsidP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</w:p>
    <w:p w:rsidR="00C43468" w:rsidRDefault="00C4346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8"/>
          <w:szCs w:val="28"/>
        </w:rPr>
      </w:pPr>
    </w:p>
    <w:sectPr w:rsidR="00C43468" w:rsidSect="00663D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60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1B" w:rsidRDefault="00C4151B" w:rsidP="00A00082">
      <w:pPr>
        <w:spacing w:after="0" w:line="240" w:lineRule="auto"/>
      </w:pPr>
      <w:r>
        <w:separator/>
      </w:r>
    </w:p>
  </w:endnote>
  <w:endnote w:type="continuationSeparator" w:id="0">
    <w:p w:rsidR="00C4151B" w:rsidRDefault="00C4151B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D7" w:rsidRDefault="00FA52D7" w:rsidP="00FA52D7">
    <w:pPr>
      <w:pStyle w:val="Pidipagina"/>
      <w:jc w:val="right"/>
      <w:rPr>
        <w:rFonts w:ascii="Garamond" w:hAnsi="Garamond"/>
      </w:rPr>
    </w:pPr>
    <w:r>
      <w:rPr>
        <w:rFonts w:ascii="Garamond" w:hAnsi="Garamond"/>
      </w:rPr>
      <w:t>Presidio della Qualità di Ateneo</w:t>
    </w:r>
    <w:r>
      <w:rPr>
        <w:rFonts w:ascii="Garamond" w:hAnsi="Garamond"/>
        <w:noProof/>
      </w:rPr>
      <w:tab/>
    </w:r>
    <w:r>
      <w:rPr>
        <w:rFonts w:ascii="Garamond" w:hAnsi="Garamond"/>
        <w:noProof/>
      </w:rPr>
      <w:fldChar w:fldCharType="begin"/>
    </w:r>
    <w:r>
      <w:rPr>
        <w:rFonts w:ascii="Garamond" w:hAnsi="Garamond"/>
      </w:rPr>
      <w:instrText>PAGE   \* MERGEFORMAT</w:instrText>
    </w:r>
    <w:r>
      <w:rPr>
        <w:rFonts w:ascii="Garamond" w:hAnsi="Garamond"/>
        <w:noProof/>
      </w:rPr>
      <w:fldChar w:fldCharType="separate"/>
    </w:r>
    <w:r w:rsidR="00663D99">
      <w:rPr>
        <w:rFonts w:ascii="Garamond" w:hAnsi="Garamond"/>
        <w:noProof/>
      </w:rPr>
      <w:t>8</w:t>
    </w:r>
    <w:r>
      <w:rPr>
        <w:rFonts w:ascii="Garamond" w:hAnsi="Garamond"/>
        <w:noProof/>
      </w:rPr>
      <w:fldChar w:fldCharType="end"/>
    </w:r>
    <w:r>
      <w:rPr>
        <w:rFonts w:ascii="Garamond" w:hAnsi="Garamond"/>
      </w:rPr>
      <w:tab/>
      <w:t>Versione 1 del 20 febbraio 2018</w:t>
    </w:r>
  </w:p>
  <w:p w:rsidR="00FA52D7" w:rsidRDefault="00FA52D7" w:rsidP="00FA52D7">
    <w:pPr>
      <w:pStyle w:val="Pidipagina"/>
      <w:jc w:val="right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1B" w:rsidRDefault="00C4151B" w:rsidP="00A00082">
      <w:pPr>
        <w:spacing w:after="0" w:line="240" w:lineRule="auto"/>
      </w:pPr>
      <w:r>
        <w:separator/>
      </w:r>
    </w:p>
  </w:footnote>
  <w:footnote w:type="continuationSeparator" w:id="0">
    <w:p w:rsidR="00C4151B" w:rsidRDefault="00C4151B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1" w:type="pct"/>
      <w:tblInd w:w="-318" w:type="dxa"/>
      <w:tblLook w:val="04A0" w:firstRow="1" w:lastRow="0" w:firstColumn="1" w:lastColumn="0" w:noHBand="0" w:noVBand="1"/>
    </w:tblPr>
    <w:tblGrid>
      <w:gridCol w:w="6004"/>
      <w:gridCol w:w="4118"/>
    </w:tblGrid>
    <w:tr w:rsidR="00116CBC" w:rsidRPr="007063BB" w:rsidTr="00407EF5">
      <w:trPr>
        <w:trHeight w:val="1150"/>
      </w:trPr>
      <w:tc>
        <w:tcPr>
          <w:tcW w:w="2966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116CBC" w:rsidRPr="007063BB" w:rsidRDefault="00375B09" w:rsidP="00CC055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3295650" cy="904875"/>
                <wp:effectExtent l="0" t="0" r="0" b="0"/>
                <wp:docPr id="9" name="Immagine 9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21562E" w:rsidRDefault="008F24B1" w:rsidP="00407EF5">
          <w:pPr>
            <w:spacing w:after="0" w:line="240" w:lineRule="auto"/>
            <w:ind w:right="27"/>
            <w:jc w:val="right"/>
            <w:rPr>
              <w:rFonts w:ascii="Garamond" w:hAnsi="Garamond" w:cs="Calibri,Bold"/>
              <w:b/>
              <w:bCs/>
              <w:sz w:val="20"/>
              <w:szCs w:val="20"/>
            </w:rPr>
          </w:pPr>
          <w:r>
            <w:rPr>
              <w:rFonts w:ascii="Garamond" w:hAnsi="Garamond" w:cs="Calibri,Bold"/>
              <w:b/>
              <w:bCs/>
              <w:sz w:val="20"/>
              <w:szCs w:val="20"/>
            </w:rPr>
            <w:t xml:space="preserve">Documento di Analisi del </w:t>
          </w:r>
        </w:p>
        <w:p w:rsidR="00407EF5" w:rsidRPr="00663D99" w:rsidRDefault="00AC0675" w:rsidP="00663D99">
          <w:pPr>
            <w:spacing w:after="0" w:line="240" w:lineRule="auto"/>
            <w:ind w:right="27"/>
            <w:jc w:val="right"/>
            <w:rPr>
              <w:rFonts w:ascii="Garamond" w:hAnsi="Garamond" w:cs="Calibri,Bold"/>
              <w:b/>
              <w:bCs/>
              <w:sz w:val="20"/>
              <w:szCs w:val="20"/>
            </w:rPr>
          </w:pPr>
          <w:r>
            <w:rPr>
              <w:rFonts w:ascii="Garamond" w:hAnsi="Garamond" w:cs="Calibri,Bold"/>
              <w:b/>
              <w:bCs/>
              <w:sz w:val="20"/>
              <w:szCs w:val="20"/>
            </w:rPr>
            <w:t>CdS in ______________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1" w:type="pct"/>
      <w:tblInd w:w="-318" w:type="dxa"/>
      <w:tblLook w:val="04A0" w:firstRow="1" w:lastRow="0" w:firstColumn="1" w:lastColumn="0" w:noHBand="0" w:noVBand="1"/>
    </w:tblPr>
    <w:tblGrid>
      <w:gridCol w:w="5867"/>
      <w:gridCol w:w="4255"/>
    </w:tblGrid>
    <w:tr w:rsidR="001D440C" w:rsidRPr="00851706" w:rsidTr="00407EF5">
      <w:trPr>
        <w:trHeight w:val="1150"/>
      </w:trPr>
      <w:tc>
        <w:tcPr>
          <w:tcW w:w="2898" w:type="pct"/>
          <w:tcBorders>
            <w:right w:val="single" w:sz="8" w:space="0" w:color="auto"/>
          </w:tcBorders>
          <w:vAlign w:val="center"/>
        </w:tcPr>
        <w:p w:rsidR="001D440C" w:rsidRPr="00C540F6" w:rsidRDefault="00375B09" w:rsidP="00407EF5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3295650" cy="904875"/>
                <wp:effectExtent l="0" t="0" r="0" b="0"/>
                <wp:docPr id="10" name="Immagine 10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2" w:type="pct"/>
          <w:tcBorders>
            <w:left w:val="single" w:sz="8" w:space="0" w:color="auto"/>
          </w:tcBorders>
          <w:vAlign w:val="center"/>
        </w:tcPr>
        <w:p w:rsidR="00BF7414" w:rsidRDefault="00BF7414" w:rsidP="00BF7414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PRESIDIO DELLA QUALITà</w:t>
          </w:r>
        </w:p>
        <w:p w:rsidR="00407EF5" w:rsidRDefault="00BF7414" w:rsidP="00BF7414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 aTENEO</w:t>
          </w:r>
        </w:p>
        <w:p w:rsidR="00407EF5" w:rsidRPr="00407EF5" w:rsidRDefault="00407EF5" w:rsidP="008F24B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</w:tc>
    </w:tr>
  </w:tbl>
  <w:p w:rsidR="001D440C" w:rsidRPr="002522FF" w:rsidRDefault="001D440C" w:rsidP="001D440C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9468E9"/>
    <w:multiLevelType w:val="hybridMultilevel"/>
    <w:tmpl w:val="197646A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2A72CA"/>
    <w:multiLevelType w:val="hybridMultilevel"/>
    <w:tmpl w:val="DD50C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6F9A"/>
    <w:multiLevelType w:val="hybridMultilevel"/>
    <w:tmpl w:val="4992D88A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3C3187"/>
    <w:multiLevelType w:val="hybridMultilevel"/>
    <w:tmpl w:val="6C30EA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6DD"/>
    <w:multiLevelType w:val="hybridMultilevel"/>
    <w:tmpl w:val="12661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B32F8"/>
    <w:multiLevelType w:val="hybridMultilevel"/>
    <w:tmpl w:val="0F2ECA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2493"/>
    <w:multiLevelType w:val="hybridMultilevel"/>
    <w:tmpl w:val="96AE2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59AC"/>
    <w:multiLevelType w:val="hybridMultilevel"/>
    <w:tmpl w:val="CCB23D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A579FF"/>
    <w:multiLevelType w:val="hybridMultilevel"/>
    <w:tmpl w:val="218A1A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273C5"/>
    <w:multiLevelType w:val="hybridMultilevel"/>
    <w:tmpl w:val="1D98BE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211A6"/>
    <w:multiLevelType w:val="hybridMultilevel"/>
    <w:tmpl w:val="16365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B5952"/>
    <w:multiLevelType w:val="hybridMultilevel"/>
    <w:tmpl w:val="D2AC9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8217F"/>
    <w:multiLevelType w:val="multilevel"/>
    <w:tmpl w:val="6E0C3154"/>
    <w:lvl w:ilvl="0">
      <w:start w:val="1"/>
      <w:numFmt w:val="decimal"/>
      <w:pStyle w:val="Sommario1"/>
      <w:lvlText w:val="%1."/>
      <w:lvlJc w:val="left"/>
      <w:pPr>
        <w:ind w:left="100" w:hanging="243"/>
      </w:pPr>
      <w:rPr>
        <w:rFonts w:ascii="Garamond" w:eastAsia="Calibri" w:hAnsi="Garamond" w:hint="default"/>
        <w:b/>
        <w:bCs/>
        <w:color w:val="00000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8" w:hanging="428"/>
      </w:pPr>
      <w:rPr>
        <w:rFonts w:ascii="Garamond" w:eastAsia="Calibri" w:hAnsi="Garamond" w:hint="default"/>
        <w:b/>
        <w:bCs/>
        <w:i/>
        <w:color w:val="00000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2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428"/>
      </w:pPr>
      <w:rPr>
        <w:rFonts w:hint="default"/>
      </w:rPr>
    </w:lvl>
  </w:abstractNum>
  <w:abstractNum w:abstractNumId="14" w15:restartNumberingAfterBreak="0">
    <w:nsid w:val="44A9599B"/>
    <w:multiLevelType w:val="hybridMultilevel"/>
    <w:tmpl w:val="A828900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B01D89"/>
    <w:multiLevelType w:val="hybridMultilevel"/>
    <w:tmpl w:val="3C80744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CEA7464"/>
    <w:multiLevelType w:val="hybridMultilevel"/>
    <w:tmpl w:val="BF9C35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094274"/>
    <w:multiLevelType w:val="hybridMultilevel"/>
    <w:tmpl w:val="782CBDE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653651F"/>
    <w:multiLevelType w:val="hybridMultilevel"/>
    <w:tmpl w:val="2BF02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5354"/>
    <w:multiLevelType w:val="hybridMultilevel"/>
    <w:tmpl w:val="169E06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C3A2D"/>
    <w:multiLevelType w:val="hybridMultilevel"/>
    <w:tmpl w:val="E87A48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F7C0C"/>
    <w:multiLevelType w:val="hybridMultilevel"/>
    <w:tmpl w:val="79B0BA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243FD"/>
    <w:multiLevelType w:val="hybridMultilevel"/>
    <w:tmpl w:val="ED708A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9171B"/>
    <w:multiLevelType w:val="hybridMultilevel"/>
    <w:tmpl w:val="5E3A2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56BB2"/>
    <w:multiLevelType w:val="hybridMultilevel"/>
    <w:tmpl w:val="A11AD3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8"/>
  </w:num>
  <w:num w:numId="5">
    <w:abstractNumId w:val="3"/>
  </w:num>
  <w:num w:numId="6">
    <w:abstractNumId w:val="23"/>
  </w:num>
  <w:num w:numId="7">
    <w:abstractNumId w:val="4"/>
  </w:num>
  <w:num w:numId="8">
    <w:abstractNumId w:val="12"/>
  </w:num>
  <w:num w:numId="9">
    <w:abstractNumId w:val="9"/>
  </w:num>
  <w:num w:numId="10">
    <w:abstractNumId w:val="21"/>
  </w:num>
  <w:num w:numId="11">
    <w:abstractNumId w:val="15"/>
  </w:num>
  <w:num w:numId="12">
    <w:abstractNumId w:val="2"/>
  </w:num>
  <w:num w:numId="13">
    <w:abstractNumId w:val="22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5"/>
  </w:num>
  <w:num w:numId="18">
    <w:abstractNumId w:val="10"/>
  </w:num>
  <w:num w:numId="19">
    <w:abstractNumId w:val="1"/>
  </w:num>
  <w:num w:numId="20">
    <w:abstractNumId w:val="19"/>
  </w:num>
  <w:num w:numId="21">
    <w:abstractNumId w:val="5"/>
  </w:num>
  <w:num w:numId="22">
    <w:abstractNumId w:val="18"/>
  </w:num>
  <w:num w:numId="23">
    <w:abstractNumId w:val="7"/>
  </w:num>
  <w:num w:numId="24">
    <w:abstractNumId w:val="24"/>
  </w:num>
  <w:num w:numId="25">
    <w:abstractNumId w:val="20"/>
  </w:num>
  <w:num w:numId="26">
    <w:abstractNumId w:val="17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82"/>
    <w:rsid w:val="00003A27"/>
    <w:rsid w:val="00003C42"/>
    <w:rsid w:val="00004451"/>
    <w:rsid w:val="000044DA"/>
    <w:rsid w:val="000049AF"/>
    <w:rsid w:val="00006B2E"/>
    <w:rsid w:val="00006BA0"/>
    <w:rsid w:val="00012165"/>
    <w:rsid w:val="00012644"/>
    <w:rsid w:val="00015861"/>
    <w:rsid w:val="00015AF6"/>
    <w:rsid w:val="00016552"/>
    <w:rsid w:val="0001714F"/>
    <w:rsid w:val="00022020"/>
    <w:rsid w:val="00023583"/>
    <w:rsid w:val="00024670"/>
    <w:rsid w:val="000256E4"/>
    <w:rsid w:val="00026947"/>
    <w:rsid w:val="00031550"/>
    <w:rsid w:val="00036533"/>
    <w:rsid w:val="00041B68"/>
    <w:rsid w:val="00042508"/>
    <w:rsid w:val="000442D7"/>
    <w:rsid w:val="0004609D"/>
    <w:rsid w:val="00050FFB"/>
    <w:rsid w:val="00055A73"/>
    <w:rsid w:val="00060A46"/>
    <w:rsid w:val="00063E2C"/>
    <w:rsid w:val="00063FFE"/>
    <w:rsid w:val="00072D24"/>
    <w:rsid w:val="00072FA2"/>
    <w:rsid w:val="00075679"/>
    <w:rsid w:val="00080393"/>
    <w:rsid w:val="000836A6"/>
    <w:rsid w:val="00084A68"/>
    <w:rsid w:val="00093874"/>
    <w:rsid w:val="00094288"/>
    <w:rsid w:val="00096ECA"/>
    <w:rsid w:val="000A2108"/>
    <w:rsid w:val="000A245D"/>
    <w:rsid w:val="000A3CD7"/>
    <w:rsid w:val="000A6783"/>
    <w:rsid w:val="000B0F60"/>
    <w:rsid w:val="000B2062"/>
    <w:rsid w:val="000B3998"/>
    <w:rsid w:val="000B4781"/>
    <w:rsid w:val="000B5685"/>
    <w:rsid w:val="000C461C"/>
    <w:rsid w:val="000C5DA7"/>
    <w:rsid w:val="000C73CA"/>
    <w:rsid w:val="000C7744"/>
    <w:rsid w:val="000D19C6"/>
    <w:rsid w:val="000D2636"/>
    <w:rsid w:val="000D5866"/>
    <w:rsid w:val="000D6C92"/>
    <w:rsid w:val="000D6F54"/>
    <w:rsid w:val="000E1398"/>
    <w:rsid w:val="000E2F53"/>
    <w:rsid w:val="000E42DF"/>
    <w:rsid w:val="000E79E6"/>
    <w:rsid w:val="000F336B"/>
    <w:rsid w:val="000F3FFB"/>
    <w:rsid w:val="001003F2"/>
    <w:rsid w:val="00104E85"/>
    <w:rsid w:val="00105464"/>
    <w:rsid w:val="0010549F"/>
    <w:rsid w:val="0010550D"/>
    <w:rsid w:val="00106094"/>
    <w:rsid w:val="001077CB"/>
    <w:rsid w:val="00107A39"/>
    <w:rsid w:val="00110EA3"/>
    <w:rsid w:val="00111C3D"/>
    <w:rsid w:val="00116641"/>
    <w:rsid w:val="00116C85"/>
    <w:rsid w:val="00116CBC"/>
    <w:rsid w:val="00122DE2"/>
    <w:rsid w:val="00126069"/>
    <w:rsid w:val="00126C5D"/>
    <w:rsid w:val="00133D97"/>
    <w:rsid w:val="00136997"/>
    <w:rsid w:val="00140899"/>
    <w:rsid w:val="00151EBB"/>
    <w:rsid w:val="001545C7"/>
    <w:rsid w:val="00154810"/>
    <w:rsid w:val="00154F9E"/>
    <w:rsid w:val="0015533C"/>
    <w:rsid w:val="001558F8"/>
    <w:rsid w:val="00157886"/>
    <w:rsid w:val="00160A2D"/>
    <w:rsid w:val="00167100"/>
    <w:rsid w:val="00171175"/>
    <w:rsid w:val="00174176"/>
    <w:rsid w:val="00175014"/>
    <w:rsid w:val="001751C7"/>
    <w:rsid w:val="00176751"/>
    <w:rsid w:val="00176D61"/>
    <w:rsid w:val="00180670"/>
    <w:rsid w:val="00184134"/>
    <w:rsid w:val="00184453"/>
    <w:rsid w:val="00185CF1"/>
    <w:rsid w:val="00186F58"/>
    <w:rsid w:val="0019659F"/>
    <w:rsid w:val="001A25BF"/>
    <w:rsid w:val="001A5E06"/>
    <w:rsid w:val="001B35EA"/>
    <w:rsid w:val="001B51AB"/>
    <w:rsid w:val="001B6FA5"/>
    <w:rsid w:val="001C51E3"/>
    <w:rsid w:val="001C6869"/>
    <w:rsid w:val="001D440C"/>
    <w:rsid w:val="001D6296"/>
    <w:rsid w:val="001D64CD"/>
    <w:rsid w:val="001D7601"/>
    <w:rsid w:val="001E1CF8"/>
    <w:rsid w:val="001E21E5"/>
    <w:rsid w:val="001E38D6"/>
    <w:rsid w:val="001E4BFA"/>
    <w:rsid w:val="001E4C3A"/>
    <w:rsid w:val="001F1823"/>
    <w:rsid w:val="001F2584"/>
    <w:rsid w:val="001F3256"/>
    <w:rsid w:val="001F43E8"/>
    <w:rsid w:val="001F4442"/>
    <w:rsid w:val="001F66D9"/>
    <w:rsid w:val="00203A6C"/>
    <w:rsid w:val="002078BD"/>
    <w:rsid w:val="00210956"/>
    <w:rsid w:val="0021562E"/>
    <w:rsid w:val="00215CB4"/>
    <w:rsid w:val="0023001C"/>
    <w:rsid w:val="00234DEB"/>
    <w:rsid w:val="00236F19"/>
    <w:rsid w:val="00237F7E"/>
    <w:rsid w:val="00251B34"/>
    <w:rsid w:val="002522FF"/>
    <w:rsid w:val="00260E21"/>
    <w:rsid w:val="00261A53"/>
    <w:rsid w:val="00261C15"/>
    <w:rsid w:val="0026647A"/>
    <w:rsid w:val="0026669C"/>
    <w:rsid w:val="002703D6"/>
    <w:rsid w:val="00270C04"/>
    <w:rsid w:val="002758E3"/>
    <w:rsid w:val="002808F3"/>
    <w:rsid w:val="00285AF2"/>
    <w:rsid w:val="002861A9"/>
    <w:rsid w:val="00287071"/>
    <w:rsid w:val="002879BC"/>
    <w:rsid w:val="002965F3"/>
    <w:rsid w:val="002A28EF"/>
    <w:rsid w:val="002A52C6"/>
    <w:rsid w:val="002B0678"/>
    <w:rsid w:val="002B0888"/>
    <w:rsid w:val="002B5E2F"/>
    <w:rsid w:val="002C7719"/>
    <w:rsid w:val="002D2E17"/>
    <w:rsid w:val="002D3283"/>
    <w:rsid w:val="002D41FC"/>
    <w:rsid w:val="002D4E04"/>
    <w:rsid w:val="002E306B"/>
    <w:rsid w:val="002E44E6"/>
    <w:rsid w:val="002E6CD5"/>
    <w:rsid w:val="002F0A20"/>
    <w:rsid w:val="002F40B5"/>
    <w:rsid w:val="002F6AE1"/>
    <w:rsid w:val="00304DD5"/>
    <w:rsid w:val="0031396D"/>
    <w:rsid w:val="00313D42"/>
    <w:rsid w:val="00314579"/>
    <w:rsid w:val="00314D0D"/>
    <w:rsid w:val="003204EB"/>
    <w:rsid w:val="00322F9B"/>
    <w:rsid w:val="00323576"/>
    <w:rsid w:val="003240D1"/>
    <w:rsid w:val="00324648"/>
    <w:rsid w:val="00324ECB"/>
    <w:rsid w:val="00327106"/>
    <w:rsid w:val="00327E20"/>
    <w:rsid w:val="00345E5A"/>
    <w:rsid w:val="00350FA8"/>
    <w:rsid w:val="0035318D"/>
    <w:rsid w:val="00355D3C"/>
    <w:rsid w:val="003577F4"/>
    <w:rsid w:val="003616BA"/>
    <w:rsid w:val="00362FC1"/>
    <w:rsid w:val="003648A4"/>
    <w:rsid w:val="0036723D"/>
    <w:rsid w:val="00370C27"/>
    <w:rsid w:val="0037174B"/>
    <w:rsid w:val="0037590C"/>
    <w:rsid w:val="00375B09"/>
    <w:rsid w:val="00376CDA"/>
    <w:rsid w:val="00377AC7"/>
    <w:rsid w:val="003825DB"/>
    <w:rsid w:val="00383A95"/>
    <w:rsid w:val="00387850"/>
    <w:rsid w:val="00395F78"/>
    <w:rsid w:val="003963FA"/>
    <w:rsid w:val="003965AB"/>
    <w:rsid w:val="00396F6A"/>
    <w:rsid w:val="003A0590"/>
    <w:rsid w:val="003B08EA"/>
    <w:rsid w:val="003B546C"/>
    <w:rsid w:val="003B5F7E"/>
    <w:rsid w:val="003C6624"/>
    <w:rsid w:val="003D4574"/>
    <w:rsid w:val="003D51E9"/>
    <w:rsid w:val="003D5925"/>
    <w:rsid w:val="003D71F8"/>
    <w:rsid w:val="003E0175"/>
    <w:rsid w:val="003E0351"/>
    <w:rsid w:val="003E0A06"/>
    <w:rsid w:val="003E2FC9"/>
    <w:rsid w:val="003E5025"/>
    <w:rsid w:val="003E5900"/>
    <w:rsid w:val="003F2E5E"/>
    <w:rsid w:val="003F7783"/>
    <w:rsid w:val="004001DC"/>
    <w:rsid w:val="0040386D"/>
    <w:rsid w:val="00407EF5"/>
    <w:rsid w:val="0041094D"/>
    <w:rsid w:val="00414611"/>
    <w:rsid w:val="00414771"/>
    <w:rsid w:val="00414DDB"/>
    <w:rsid w:val="00426340"/>
    <w:rsid w:val="0042705D"/>
    <w:rsid w:val="0043503C"/>
    <w:rsid w:val="00437283"/>
    <w:rsid w:val="004479E5"/>
    <w:rsid w:val="00452E78"/>
    <w:rsid w:val="00466522"/>
    <w:rsid w:val="004671A6"/>
    <w:rsid w:val="004800BE"/>
    <w:rsid w:val="004848CF"/>
    <w:rsid w:val="00486E00"/>
    <w:rsid w:val="00491695"/>
    <w:rsid w:val="00493C19"/>
    <w:rsid w:val="004A16E0"/>
    <w:rsid w:val="004B09F9"/>
    <w:rsid w:val="004B349C"/>
    <w:rsid w:val="004B5960"/>
    <w:rsid w:val="004B7FBA"/>
    <w:rsid w:val="004C13D8"/>
    <w:rsid w:val="004C257C"/>
    <w:rsid w:val="004C3D48"/>
    <w:rsid w:val="004C5851"/>
    <w:rsid w:val="004D355E"/>
    <w:rsid w:val="004D3686"/>
    <w:rsid w:val="004D4981"/>
    <w:rsid w:val="004D5DDC"/>
    <w:rsid w:val="004E6AD3"/>
    <w:rsid w:val="004F254B"/>
    <w:rsid w:val="004F2D78"/>
    <w:rsid w:val="004F301D"/>
    <w:rsid w:val="004F6F7C"/>
    <w:rsid w:val="00501149"/>
    <w:rsid w:val="00501414"/>
    <w:rsid w:val="00506359"/>
    <w:rsid w:val="00507E87"/>
    <w:rsid w:val="00510F6D"/>
    <w:rsid w:val="00514D1C"/>
    <w:rsid w:val="00515B74"/>
    <w:rsid w:val="00524479"/>
    <w:rsid w:val="005348ED"/>
    <w:rsid w:val="00537437"/>
    <w:rsid w:val="00540F4C"/>
    <w:rsid w:val="00541EF8"/>
    <w:rsid w:val="005476FF"/>
    <w:rsid w:val="00550236"/>
    <w:rsid w:val="00551A34"/>
    <w:rsid w:val="00552AB3"/>
    <w:rsid w:val="00555318"/>
    <w:rsid w:val="0056008D"/>
    <w:rsid w:val="005603E3"/>
    <w:rsid w:val="0056449B"/>
    <w:rsid w:val="00564B69"/>
    <w:rsid w:val="00570938"/>
    <w:rsid w:val="00572B1F"/>
    <w:rsid w:val="00574D3E"/>
    <w:rsid w:val="00575012"/>
    <w:rsid w:val="00576207"/>
    <w:rsid w:val="00590BCE"/>
    <w:rsid w:val="005919A1"/>
    <w:rsid w:val="005948B0"/>
    <w:rsid w:val="005971A3"/>
    <w:rsid w:val="005A368B"/>
    <w:rsid w:val="005A4F13"/>
    <w:rsid w:val="005B1655"/>
    <w:rsid w:val="005C0227"/>
    <w:rsid w:val="005C0C78"/>
    <w:rsid w:val="005C454A"/>
    <w:rsid w:val="005C519B"/>
    <w:rsid w:val="005D03F5"/>
    <w:rsid w:val="005D0E22"/>
    <w:rsid w:val="005D0E36"/>
    <w:rsid w:val="005D2388"/>
    <w:rsid w:val="005E7F51"/>
    <w:rsid w:val="005F0886"/>
    <w:rsid w:val="005F4878"/>
    <w:rsid w:val="00600D3D"/>
    <w:rsid w:val="0060403C"/>
    <w:rsid w:val="00605D12"/>
    <w:rsid w:val="00622949"/>
    <w:rsid w:val="00622A49"/>
    <w:rsid w:val="00624345"/>
    <w:rsid w:val="0062710B"/>
    <w:rsid w:val="006300D0"/>
    <w:rsid w:val="006304AF"/>
    <w:rsid w:val="00633C8C"/>
    <w:rsid w:val="00641C80"/>
    <w:rsid w:val="006443A2"/>
    <w:rsid w:val="00644BEA"/>
    <w:rsid w:val="0065053F"/>
    <w:rsid w:val="00650F5A"/>
    <w:rsid w:val="006525EF"/>
    <w:rsid w:val="00652C09"/>
    <w:rsid w:val="00653048"/>
    <w:rsid w:val="006620CA"/>
    <w:rsid w:val="00662CB6"/>
    <w:rsid w:val="00663D99"/>
    <w:rsid w:val="00665092"/>
    <w:rsid w:val="00666B4F"/>
    <w:rsid w:val="00676EC4"/>
    <w:rsid w:val="00680CA0"/>
    <w:rsid w:val="0068333C"/>
    <w:rsid w:val="00695130"/>
    <w:rsid w:val="0069520B"/>
    <w:rsid w:val="006A496D"/>
    <w:rsid w:val="006A57FE"/>
    <w:rsid w:val="006A63C0"/>
    <w:rsid w:val="006A6D1D"/>
    <w:rsid w:val="006B0758"/>
    <w:rsid w:val="006B2F45"/>
    <w:rsid w:val="006B2F5A"/>
    <w:rsid w:val="006B4B7F"/>
    <w:rsid w:val="006B6EA0"/>
    <w:rsid w:val="006C09ED"/>
    <w:rsid w:val="006C2D53"/>
    <w:rsid w:val="006C4D0D"/>
    <w:rsid w:val="006C532E"/>
    <w:rsid w:val="006C6DE8"/>
    <w:rsid w:val="006D28B7"/>
    <w:rsid w:val="006D2CF7"/>
    <w:rsid w:val="006D4ED8"/>
    <w:rsid w:val="006E11A9"/>
    <w:rsid w:val="006E1E5E"/>
    <w:rsid w:val="006E3DA9"/>
    <w:rsid w:val="006E4B59"/>
    <w:rsid w:val="006F3CE4"/>
    <w:rsid w:val="006F409B"/>
    <w:rsid w:val="006F445F"/>
    <w:rsid w:val="006F46EE"/>
    <w:rsid w:val="006F70B5"/>
    <w:rsid w:val="007027E9"/>
    <w:rsid w:val="00703033"/>
    <w:rsid w:val="007063BB"/>
    <w:rsid w:val="00712A5F"/>
    <w:rsid w:val="00714BAE"/>
    <w:rsid w:val="00715ECC"/>
    <w:rsid w:val="007218EF"/>
    <w:rsid w:val="00730BC8"/>
    <w:rsid w:val="00732C4B"/>
    <w:rsid w:val="0073317F"/>
    <w:rsid w:val="00733304"/>
    <w:rsid w:val="007338BB"/>
    <w:rsid w:val="00733F64"/>
    <w:rsid w:val="007373DD"/>
    <w:rsid w:val="00744437"/>
    <w:rsid w:val="00745B7A"/>
    <w:rsid w:val="00753718"/>
    <w:rsid w:val="00756EBE"/>
    <w:rsid w:val="00760177"/>
    <w:rsid w:val="007633D6"/>
    <w:rsid w:val="00763682"/>
    <w:rsid w:val="00764E89"/>
    <w:rsid w:val="007724E5"/>
    <w:rsid w:val="00774CE8"/>
    <w:rsid w:val="007768EC"/>
    <w:rsid w:val="00776B2A"/>
    <w:rsid w:val="00782C84"/>
    <w:rsid w:val="00785275"/>
    <w:rsid w:val="00785784"/>
    <w:rsid w:val="00796AF7"/>
    <w:rsid w:val="007A12FB"/>
    <w:rsid w:val="007A19D3"/>
    <w:rsid w:val="007A62E9"/>
    <w:rsid w:val="007B189D"/>
    <w:rsid w:val="007B3D26"/>
    <w:rsid w:val="007B7B65"/>
    <w:rsid w:val="007C24CA"/>
    <w:rsid w:val="007C502F"/>
    <w:rsid w:val="007C558A"/>
    <w:rsid w:val="007D0D59"/>
    <w:rsid w:val="007D20BC"/>
    <w:rsid w:val="007D2CAE"/>
    <w:rsid w:val="007D3F90"/>
    <w:rsid w:val="007D4147"/>
    <w:rsid w:val="007D7A2A"/>
    <w:rsid w:val="007E0756"/>
    <w:rsid w:val="007E1BFE"/>
    <w:rsid w:val="007E244C"/>
    <w:rsid w:val="007F4F09"/>
    <w:rsid w:val="007F55A6"/>
    <w:rsid w:val="00801297"/>
    <w:rsid w:val="00803468"/>
    <w:rsid w:val="008050D9"/>
    <w:rsid w:val="008051DF"/>
    <w:rsid w:val="00805533"/>
    <w:rsid w:val="008068B3"/>
    <w:rsid w:val="00812F78"/>
    <w:rsid w:val="00815257"/>
    <w:rsid w:val="008213A7"/>
    <w:rsid w:val="00823C50"/>
    <w:rsid w:val="0083271A"/>
    <w:rsid w:val="00840217"/>
    <w:rsid w:val="00841520"/>
    <w:rsid w:val="008420B8"/>
    <w:rsid w:val="00843B3C"/>
    <w:rsid w:val="00843B49"/>
    <w:rsid w:val="008458D4"/>
    <w:rsid w:val="00846FE0"/>
    <w:rsid w:val="00847BE1"/>
    <w:rsid w:val="00854AD6"/>
    <w:rsid w:val="00860415"/>
    <w:rsid w:val="00863836"/>
    <w:rsid w:val="00873EE9"/>
    <w:rsid w:val="00875779"/>
    <w:rsid w:val="00877458"/>
    <w:rsid w:val="00880D07"/>
    <w:rsid w:val="00884A3B"/>
    <w:rsid w:val="00887CF2"/>
    <w:rsid w:val="00891982"/>
    <w:rsid w:val="008920B1"/>
    <w:rsid w:val="00893477"/>
    <w:rsid w:val="00894710"/>
    <w:rsid w:val="008A0525"/>
    <w:rsid w:val="008A068C"/>
    <w:rsid w:val="008A2D90"/>
    <w:rsid w:val="008A573F"/>
    <w:rsid w:val="008A6EA3"/>
    <w:rsid w:val="008B0637"/>
    <w:rsid w:val="008B5C87"/>
    <w:rsid w:val="008C553C"/>
    <w:rsid w:val="008C5B72"/>
    <w:rsid w:val="008C7169"/>
    <w:rsid w:val="008C7CE3"/>
    <w:rsid w:val="008D1256"/>
    <w:rsid w:val="008E0DAD"/>
    <w:rsid w:val="008E6DD6"/>
    <w:rsid w:val="008F13C9"/>
    <w:rsid w:val="008F24B1"/>
    <w:rsid w:val="008F29ED"/>
    <w:rsid w:val="008F34C0"/>
    <w:rsid w:val="008F79A4"/>
    <w:rsid w:val="0090072D"/>
    <w:rsid w:val="009027C4"/>
    <w:rsid w:val="00902948"/>
    <w:rsid w:val="00904968"/>
    <w:rsid w:val="00904CA2"/>
    <w:rsid w:val="009141BA"/>
    <w:rsid w:val="0091648F"/>
    <w:rsid w:val="00916D59"/>
    <w:rsid w:val="0091770F"/>
    <w:rsid w:val="0091787D"/>
    <w:rsid w:val="0093640C"/>
    <w:rsid w:val="009364AB"/>
    <w:rsid w:val="00942863"/>
    <w:rsid w:val="009450F6"/>
    <w:rsid w:val="00946A6A"/>
    <w:rsid w:val="00950B8B"/>
    <w:rsid w:val="009515EC"/>
    <w:rsid w:val="00953190"/>
    <w:rsid w:val="009544FB"/>
    <w:rsid w:val="009579E2"/>
    <w:rsid w:val="00965315"/>
    <w:rsid w:val="00966E0C"/>
    <w:rsid w:val="00970261"/>
    <w:rsid w:val="009753CA"/>
    <w:rsid w:val="00976089"/>
    <w:rsid w:val="00977A07"/>
    <w:rsid w:val="0098039A"/>
    <w:rsid w:val="00984D2D"/>
    <w:rsid w:val="00985B1A"/>
    <w:rsid w:val="00986BFE"/>
    <w:rsid w:val="00990D9E"/>
    <w:rsid w:val="00995622"/>
    <w:rsid w:val="009958C0"/>
    <w:rsid w:val="009A2D3D"/>
    <w:rsid w:val="009A3F26"/>
    <w:rsid w:val="009A6F35"/>
    <w:rsid w:val="009B61FE"/>
    <w:rsid w:val="009D1741"/>
    <w:rsid w:val="009D18AA"/>
    <w:rsid w:val="009D21AF"/>
    <w:rsid w:val="009D26AF"/>
    <w:rsid w:val="009E24FC"/>
    <w:rsid w:val="009E3DB2"/>
    <w:rsid w:val="009E60DF"/>
    <w:rsid w:val="009E65CF"/>
    <w:rsid w:val="009F24AC"/>
    <w:rsid w:val="009F31A2"/>
    <w:rsid w:val="00A00082"/>
    <w:rsid w:val="00A019AD"/>
    <w:rsid w:val="00A02832"/>
    <w:rsid w:val="00A07C2D"/>
    <w:rsid w:val="00A15711"/>
    <w:rsid w:val="00A30BAD"/>
    <w:rsid w:val="00A321B6"/>
    <w:rsid w:val="00A33F69"/>
    <w:rsid w:val="00A36B5A"/>
    <w:rsid w:val="00A43C6E"/>
    <w:rsid w:val="00A51A7F"/>
    <w:rsid w:val="00A53EE2"/>
    <w:rsid w:val="00A53F41"/>
    <w:rsid w:val="00A61F1E"/>
    <w:rsid w:val="00A63FF4"/>
    <w:rsid w:val="00A64C6E"/>
    <w:rsid w:val="00A6620B"/>
    <w:rsid w:val="00A70A22"/>
    <w:rsid w:val="00A714BF"/>
    <w:rsid w:val="00A776FB"/>
    <w:rsid w:val="00A8336D"/>
    <w:rsid w:val="00A865A2"/>
    <w:rsid w:val="00A93F2E"/>
    <w:rsid w:val="00A95134"/>
    <w:rsid w:val="00AA5864"/>
    <w:rsid w:val="00AA77F9"/>
    <w:rsid w:val="00AA7823"/>
    <w:rsid w:val="00AB0D33"/>
    <w:rsid w:val="00AB1736"/>
    <w:rsid w:val="00AB29B8"/>
    <w:rsid w:val="00AB32D6"/>
    <w:rsid w:val="00AB5552"/>
    <w:rsid w:val="00AC0675"/>
    <w:rsid w:val="00AC78C3"/>
    <w:rsid w:val="00AD7D99"/>
    <w:rsid w:val="00AE131C"/>
    <w:rsid w:val="00AE25EB"/>
    <w:rsid w:val="00AE378E"/>
    <w:rsid w:val="00AF1B38"/>
    <w:rsid w:val="00B03A54"/>
    <w:rsid w:val="00B04637"/>
    <w:rsid w:val="00B059F0"/>
    <w:rsid w:val="00B107CE"/>
    <w:rsid w:val="00B11551"/>
    <w:rsid w:val="00B12795"/>
    <w:rsid w:val="00B14A77"/>
    <w:rsid w:val="00B15D0C"/>
    <w:rsid w:val="00B163F9"/>
    <w:rsid w:val="00B16936"/>
    <w:rsid w:val="00B20E51"/>
    <w:rsid w:val="00B218DC"/>
    <w:rsid w:val="00B2283D"/>
    <w:rsid w:val="00B232FB"/>
    <w:rsid w:val="00B2742F"/>
    <w:rsid w:val="00B27BB9"/>
    <w:rsid w:val="00B37346"/>
    <w:rsid w:val="00B40F07"/>
    <w:rsid w:val="00B5057D"/>
    <w:rsid w:val="00B60EB9"/>
    <w:rsid w:val="00B60F8E"/>
    <w:rsid w:val="00B63A69"/>
    <w:rsid w:val="00B71554"/>
    <w:rsid w:val="00B73AF9"/>
    <w:rsid w:val="00B73FC4"/>
    <w:rsid w:val="00B74F5C"/>
    <w:rsid w:val="00B817B2"/>
    <w:rsid w:val="00B8541C"/>
    <w:rsid w:val="00B86F99"/>
    <w:rsid w:val="00B874E6"/>
    <w:rsid w:val="00B9058D"/>
    <w:rsid w:val="00B938EE"/>
    <w:rsid w:val="00B94B0F"/>
    <w:rsid w:val="00B97BB2"/>
    <w:rsid w:val="00BA2FA9"/>
    <w:rsid w:val="00BA4BB4"/>
    <w:rsid w:val="00BB1CE7"/>
    <w:rsid w:val="00BC1E33"/>
    <w:rsid w:val="00BC2B8C"/>
    <w:rsid w:val="00BC4259"/>
    <w:rsid w:val="00BC54F9"/>
    <w:rsid w:val="00BD2B1C"/>
    <w:rsid w:val="00BE4D49"/>
    <w:rsid w:val="00BE52E8"/>
    <w:rsid w:val="00BE594B"/>
    <w:rsid w:val="00BF0051"/>
    <w:rsid w:val="00BF1823"/>
    <w:rsid w:val="00BF2E60"/>
    <w:rsid w:val="00BF5447"/>
    <w:rsid w:val="00BF7414"/>
    <w:rsid w:val="00BF77B5"/>
    <w:rsid w:val="00BF79D1"/>
    <w:rsid w:val="00BF7B1F"/>
    <w:rsid w:val="00C0024F"/>
    <w:rsid w:val="00C02FAB"/>
    <w:rsid w:val="00C0371B"/>
    <w:rsid w:val="00C07F08"/>
    <w:rsid w:val="00C10F79"/>
    <w:rsid w:val="00C205D8"/>
    <w:rsid w:val="00C22DD9"/>
    <w:rsid w:val="00C23E01"/>
    <w:rsid w:val="00C24E79"/>
    <w:rsid w:val="00C26CA5"/>
    <w:rsid w:val="00C31127"/>
    <w:rsid w:val="00C31B11"/>
    <w:rsid w:val="00C32962"/>
    <w:rsid w:val="00C362C5"/>
    <w:rsid w:val="00C37429"/>
    <w:rsid w:val="00C404D6"/>
    <w:rsid w:val="00C4151B"/>
    <w:rsid w:val="00C43468"/>
    <w:rsid w:val="00C453D3"/>
    <w:rsid w:val="00C45B72"/>
    <w:rsid w:val="00C46624"/>
    <w:rsid w:val="00C46650"/>
    <w:rsid w:val="00C4770A"/>
    <w:rsid w:val="00C52E46"/>
    <w:rsid w:val="00C548AD"/>
    <w:rsid w:val="00C54D34"/>
    <w:rsid w:val="00C60FEB"/>
    <w:rsid w:val="00C6260C"/>
    <w:rsid w:val="00C65299"/>
    <w:rsid w:val="00C6744B"/>
    <w:rsid w:val="00C6799D"/>
    <w:rsid w:val="00C71C5A"/>
    <w:rsid w:val="00C75AAA"/>
    <w:rsid w:val="00C75D02"/>
    <w:rsid w:val="00C80BA7"/>
    <w:rsid w:val="00C815B9"/>
    <w:rsid w:val="00C82700"/>
    <w:rsid w:val="00C83F43"/>
    <w:rsid w:val="00C854CC"/>
    <w:rsid w:val="00C856C1"/>
    <w:rsid w:val="00C9378A"/>
    <w:rsid w:val="00CA74E5"/>
    <w:rsid w:val="00CB2C20"/>
    <w:rsid w:val="00CB2FC0"/>
    <w:rsid w:val="00CB5319"/>
    <w:rsid w:val="00CC055C"/>
    <w:rsid w:val="00CC0859"/>
    <w:rsid w:val="00CC17AE"/>
    <w:rsid w:val="00CC19C3"/>
    <w:rsid w:val="00CC57E1"/>
    <w:rsid w:val="00CC5DF0"/>
    <w:rsid w:val="00CD3205"/>
    <w:rsid w:val="00CD3477"/>
    <w:rsid w:val="00CD7AD2"/>
    <w:rsid w:val="00CE17A0"/>
    <w:rsid w:val="00CE33E4"/>
    <w:rsid w:val="00CE6AAF"/>
    <w:rsid w:val="00CF16F4"/>
    <w:rsid w:val="00CF466B"/>
    <w:rsid w:val="00CF48B6"/>
    <w:rsid w:val="00CF6B67"/>
    <w:rsid w:val="00CF6C32"/>
    <w:rsid w:val="00CF7D7A"/>
    <w:rsid w:val="00D0055F"/>
    <w:rsid w:val="00D05E1F"/>
    <w:rsid w:val="00D05F26"/>
    <w:rsid w:val="00D076E6"/>
    <w:rsid w:val="00D10BB9"/>
    <w:rsid w:val="00D17177"/>
    <w:rsid w:val="00D2381D"/>
    <w:rsid w:val="00D23BE6"/>
    <w:rsid w:val="00D24438"/>
    <w:rsid w:val="00D24F6A"/>
    <w:rsid w:val="00D37801"/>
    <w:rsid w:val="00D3782B"/>
    <w:rsid w:val="00D4207E"/>
    <w:rsid w:val="00D44E91"/>
    <w:rsid w:val="00D46213"/>
    <w:rsid w:val="00D523D1"/>
    <w:rsid w:val="00D53B6E"/>
    <w:rsid w:val="00D54CAF"/>
    <w:rsid w:val="00D55B0F"/>
    <w:rsid w:val="00D56204"/>
    <w:rsid w:val="00D57906"/>
    <w:rsid w:val="00D65725"/>
    <w:rsid w:val="00D712D5"/>
    <w:rsid w:val="00D752A7"/>
    <w:rsid w:val="00D76936"/>
    <w:rsid w:val="00D845CA"/>
    <w:rsid w:val="00D86314"/>
    <w:rsid w:val="00D90AFF"/>
    <w:rsid w:val="00D93180"/>
    <w:rsid w:val="00D9784F"/>
    <w:rsid w:val="00DB25FB"/>
    <w:rsid w:val="00DB5810"/>
    <w:rsid w:val="00DB5933"/>
    <w:rsid w:val="00DC2A61"/>
    <w:rsid w:val="00DF44C2"/>
    <w:rsid w:val="00DF6D0E"/>
    <w:rsid w:val="00DF708E"/>
    <w:rsid w:val="00DF76C2"/>
    <w:rsid w:val="00E02484"/>
    <w:rsid w:val="00E02676"/>
    <w:rsid w:val="00E10922"/>
    <w:rsid w:val="00E10F21"/>
    <w:rsid w:val="00E114FE"/>
    <w:rsid w:val="00E11EBE"/>
    <w:rsid w:val="00E21062"/>
    <w:rsid w:val="00E21873"/>
    <w:rsid w:val="00E3353A"/>
    <w:rsid w:val="00E3387B"/>
    <w:rsid w:val="00E37F19"/>
    <w:rsid w:val="00E432C6"/>
    <w:rsid w:val="00E50E06"/>
    <w:rsid w:val="00E51517"/>
    <w:rsid w:val="00E51F56"/>
    <w:rsid w:val="00E52393"/>
    <w:rsid w:val="00E5271A"/>
    <w:rsid w:val="00E534C3"/>
    <w:rsid w:val="00E5453A"/>
    <w:rsid w:val="00E552BD"/>
    <w:rsid w:val="00E625C3"/>
    <w:rsid w:val="00E63A4B"/>
    <w:rsid w:val="00E64F94"/>
    <w:rsid w:val="00E67530"/>
    <w:rsid w:val="00E67698"/>
    <w:rsid w:val="00E7386B"/>
    <w:rsid w:val="00E76F0C"/>
    <w:rsid w:val="00E83A6E"/>
    <w:rsid w:val="00E84484"/>
    <w:rsid w:val="00E85655"/>
    <w:rsid w:val="00E86330"/>
    <w:rsid w:val="00E873D4"/>
    <w:rsid w:val="00E93719"/>
    <w:rsid w:val="00E94FFF"/>
    <w:rsid w:val="00EC67A9"/>
    <w:rsid w:val="00EC7143"/>
    <w:rsid w:val="00ED0970"/>
    <w:rsid w:val="00ED20AC"/>
    <w:rsid w:val="00ED2417"/>
    <w:rsid w:val="00ED5F70"/>
    <w:rsid w:val="00ED79A4"/>
    <w:rsid w:val="00ED7B3B"/>
    <w:rsid w:val="00EE48FA"/>
    <w:rsid w:val="00EF123B"/>
    <w:rsid w:val="00F00E50"/>
    <w:rsid w:val="00F074B9"/>
    <w:rsid w:val="00F10EB7"/>
    <w:rsid w:val="00F13D5C"/>
    <w:rsid w:val="00F20C00"/>
    <w:rsid w:val="00F24C24"/>
    <w:rsid w:val="00F329B5"/>
    <w:rsid w:val="00F42403"/>
    <w:rsid w:val="00F51057"/>
    <w:rsid w:val="00F56802"/>
    <w:rsid w:val="00F56E40"/>
    <w:rsid w:val="00F5718D"/>
    <w:rsid w:val="00F61D3E"/>
    <w:rsid w:val="00F62FB6"/>
    <w:rsid w:val="00F637C5"/>
    <w:rsid w:val="00F64911"/>
    <w:rsid w:val="00F659B9"/>
    <w:rsid w:val="00F66495"/>
    <w:rsid w:val="00F70721"/>
    <w:rsid w:val="00F75C86"/>
    <w:rsid w:val="00F821D6"/>
    <w:rsid w:val="00F83E11"/>
    <w:rsid w:val="00F86C47"/>
    <w:rsid w:val="00F930A1"/>
    <w:rsid w:val="00F971A3"/>
    <w:rsid w:val="00FA39F2"/>
    <w:rsid w:val="00FA4660"/>
    <w:rsid w:val="00FA52D7"/>
    <w:rsid w:val="00FB0246"/>
    <w:rsid w:val="00FB187D"/>
    <w:rsid w:val="00FB47A2"/>
    <w:rsid w:val="00FB4DCA"/>
    <w:rsid w:val="00FB56C2"/>
    <w:rsid w:val="00FB6637"/>
    <w:rsid w:val="00FC0152"/>
    <w:rsid w:val="00FC0912"/>
    <w:rsid w:val="00FC2C8E"/>
    <w:rsid w:val="00FC7C3B"/>
    <w:rsid w:val="00FD47B0"/>
    <w:rsid w:val="00FD576D"/>
    <w:rsid w:val="00FD5AE2"/>
    <w:rsid w:val="00FD7183"/>
    <w:rsid w:val="00FE3879"/>
    <w:rsid w:val="00FF166A"/>
    <w:rsid w:val="00FF275C"/>
    <w:rsid w:val="00FF79B6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8087968"/>
  <w15:chartTrackingRefBased/>
  <w15:docId w15:val="{67D8DE7A-B506-4AA2-B2DC-B0F2374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4D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E2F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32C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27"/>
      <w:jc w:val="both"/>
      <w:outlineLvl w:val="2"/>
    </w:pPr>
    <w:rPr>
      <w:rFonts w:ascii="Garamond" w:eastAsia="Times New Roman" w:hAnsi="Garamond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3E2FC9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character" w:customStyle="1" w:styleId="Titolo3Carattere">
    <w:name w:val="Titolo 3 Carattere"/>
    <w:link w:val="Titolo3"/>
    <w:rsid w:val="00732C4B"/>
    <w:rPr>
      <w:rFonts w:ascii="Garamond" w:eastAsia="Times New Roman" w:hAnsi="Garamond"/>
      <w:b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BE4D49"/>
    <w:rPr>
      <w:rFonts w:ascii="Cambria" w:eastAsia="Times New Roman" w:hAnsi="Cambria"/>
      <w:b/>
      <w:bCs/>
      <w:kern w:val="32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E4D49"/>
    <w:pPr>
      <w:spacing w:after="100"/>
      <w:ind w:left="220"/>
    </w:pPr>
    <w:rPr>
      <w:rFonts w:eastAsia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65AB"/>
    <w:pPr>
      <w:widowControl w:val="0"/>
      <w:numPr>
        <w:numId w:val="1"/>
      </w:numPr>
      <w:tabs>
        <w:tab w:val="left" w:pos="344"/>
        <w:tab w:val="right" w:leader="dot" w:pos="9396"/>
      </w:tabs>
      <w:spacing w:before="405" w:after="0" w:line="240" w:lineRule="auto"/>
      <w:ind w:left="343"/>
    </w:pPr>
    <w:rPr>
      <w:rFonts w:ascii="Garamond" w:eastAsia="Times New Roman" w:hAnsi="Garamond"/>
      <w:bCs/>
      <w:color w:val="00000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E4D49"/>
    <w:pPr>
      <w:spacing w:after="100"/>
      <w:ind w:left="440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562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21562E"/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F7D7A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1F4442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kern w:val="2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AE131C"/>
    <w:pPr>
      <w:widowControl w:val="0"/>
      <w:spacing w:after="0" w:line="192" w:lineRule="auto"/>
      <w:ind w:left="170" w:hanging="170"/>
    </w:pPr>
    <w:rPr>
      <w:rFonts w:ascii="Lucida Sans Unicode" w:eastAsia="Times New Roman" w:hAnsi="Lucida Sans Unicode"/>
      <w:color w:val="000000"/>
      <w:sz w:val="16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AE131C"/>
    <w:rPr>
      <w:rFonts w:ascii="Lucida Sans Unicode" w:eastAsia="Times New Roman" w:hAnsi="Lucida Sans Unicode"/>
      <w:color w:val="000000"/>
      <w:sz w:val="16"/>
    </w:rPr>
  </w:style>
  <w:style w:type="paragraph" w:styleId="Nessunaspaziatura">
    <w:name w:val="No Spacing"/>
    <w:uiPriority w:val="1"/>
    <w:qFormat/>
    <w:rsid w:val="00F83E11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653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31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96531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31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65315"/>
    <w:rPr>
      <w:b/>
      <w:bCs/>
      <w:lang w:eastAsia="en-US"/>
    </w:rPr>
  </w:style>
  <w:style w:type="paragraph" w:styleId="Revisione">
    <w:name w:val="Revision"/>
    <w:hidden/>
    <w:uiPriority w:val="99"/>
    <w:semiHidden/>
    <w:rsid w:val="008458D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75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8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6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15711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7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4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32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5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171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06E8-0E95-4969-A094-E2473E8A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</vt:lpstr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</dc:title>
  <dc:subject/>
  <dc:creator>DanielaMaffioli</dc:creator>
  <cp:keywords/>
  <cp:lastModifiedBy>Balsemin Mariateresa</cp:lastModifiedBy>
  <cp:revision>2</cp:revision>
  <cp:lastPrinted>2018-02-21T13:52:00Z</cp:lastPrinted>
  <dcterms:created xsi:type="dcterms:W3CDTF">2019-05-24T11:33:00Z</dcterms:created>
  <dcterms:modified xsi:type="dcterms:W3CDTF">2019-05-24T11:33:00Z</dcterms:modified>
</cp:coreProperties>
</file>