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850" w:type="pct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1629"/>
        <w:gridCol w:w="4186"/>
      </w:tblGrid>
      <w:tr>
        <w:trPr>
          <w:trHeight w:val="1150" w:hRule="atLeast"/>
        </w:trPr>
        <w:tc>
          <w:tcPr>
            <w:tcW w:w="1629" w:type="dxa"/>
            <w:tcBorders/>
            <w:shd w:fill="auto" w:val="clear"/>
            <w:vAlign w:val="center"/>
          </w:tcPr>
          <w:p>
            <w:pPr>
              <w:pStyle w:val="Normal"/>
              <w:ind w:right="-109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898525" cy="898525"/>
                  <wp:effectExtent l="0" t="0" r="0" b="0"/>
                  <wp:docPr id="1" name="Immagine 1" descr="LOGO-ATENEO-FONDO TRA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-ATENEO-FONDO TRA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tcBorders/>
            <w:shd w:fill="auto" w:val="clear"/>
            <w:vAlign w:val="center"/>
          </w:tcPr>
          <w:p>
            <w:pPr>
              <w:pStyle w:val="Normal"/>
              <w:ind w:left="-108" w:hanging="0"/>
              <w:rPr>
                <w:rFonts w:ascii="Garamond" w:hAnsi="Garamond" w:eastAsia="Calibri"/>
                <w:sz w:val="18"/>
                <w:szCs w:val="18"/>
              </w:rPr>
            </w:pPr>
            <w:r>
              <w:rPr>
                <w:rFonts w:eastAsia="Calibri" w:ascii="Garamond" w:hAnsi="Garamond"/>
                <w:sz w:val="18"/>
                <w:szCs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31750</wp:posOffset>
                      </wp:positionV>
                      <wp:extent cx="2613660" cy="556895"/>
                      <wp:effectExtent l="0" t="0" r="0" b="0"/>
                      <wp:wrapNone/>
                      <wp:docPr id="2" name="Casella di testo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880" cy="5562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NormalWeb"/>
                                    <w:spacing w:lineRule="auto" w:line="276" w:beforeAutospacing="0" w:before="0" w:afterAutospacing="0" w:after="200"/>
                                    <w:rPr/>
                                  </w:pPr>
                                  <w:r>
                                    <w:rPr>
                                      <w:rFonts w:eastAsia="Calibri" w:cs="Calibri" w:ascii="Garamond" w:hAnsi="Garamond"/>
                                      <w:b/>
                                      <w:bCs/>
                                      <w:color w:val="000000"/>
                                      <w:sz w:val="30"/>
                                      <w:szCs w:val="30"/>
                                    </w:rPr>
                                    <w:t>UNIVERSITÀ DEGLI STUDI DELL’INSUBRIA</w:t>
                                  </w:r>
                                </w:p>
                              </w:txbxContent>
                            </wps:txbx>
                            <wps:bodyPr lIns="36360" rIns="36360" tIns="36360" bIns="3636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asella di testo 24" stroked="f" style="position:absolute;margin-left:-4.4pt;margin-top:2.5pt;width:205.7pt;height:43.75pt">
                      <w10:wrap type="square"/>
                      <v:fill o:detectmouseclick="t" on="false"/>
                      <v:stroke color="#3465a4" weight="9360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lineRule="auto" w:line="276" w:beforeAutospacing="0" w:before="0" w:afterAutospacing="0" w:after="200"/>
                              <w:rPr/>
                            </w:pPr>
                            <w:r>
                              <w:rPr>
                                <w:rFonts w:eastAsia="Calibri" w:cs="Calibri" w:ascii="Garamond" w:hAnsi="Garamond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UNIVERSITÀ DEGLI STUDI DELL’INSUBRIA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298450</wp:posOffset>
                      </wp:positionV>
                      <wp:extent cx="2533650" cy="1270"/>
                      <wp:effectExtent l="0" t="0" r="22225" b="19050"/>
                      <wp:wrapNone/>
                      <wp:docPr id="4" name="Connettore 1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2960" cy="0"/>
                              </a:xfrm>
                              <a:prstGeom prst="line">
                                <a:avLst/>
                              </a:prstGeom>
                              <a:ln w="12600">
                                <a:solidFill>
                                  <a:srgbClr val="00716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6pt,23.5pt" to="197.8pt,23.5pt" ID="Connettore 1 25" stroked="t" style="position:absolute">
                      <v:stroke color="#007161" weight="1260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</w:tr>
    </w:tbl>
    <w:p>
      <w:pPr>
        <w:pStyle w:val="Heading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Heading2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CORSO DI LAUREA MAGISTRALE IN FISICA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PERCORSO FISICA GENERALE /  GENERAL PHYSICS</w:t>
      </w:r>
    </w:p>
    <w:p>
      <w:pPr>
        <w:pStyle w:val="Normal"/>
        <w:jc w:val="center"/>
        <w:rPr/>
      </w:pPr>
      <w:r>
        <w:rPr>
          <w:rFonts w:ascii="Garamond" w:hAnsi="Garamond"/>
          <w:b/>
          <w:bCs/>
          <w:szCs w:val="24"/>
        </w:rPr>
        <w:t>per gli studenti immatricolati nell’A.A. 2022/23</w:t>
      </w:r>
    </w:p>
    <w:p>
      <w:pPr>
        <w:pStyle w:val="Normal"/>
        <w:jc w:val="center"/>
        <w:rPr>
          <w:rFonts w:ascii="Garamond" w:hAnsi="Garamond"/>
          <w:b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</w:r>
    </w:p>
    <w:tbl>
      <w:tblPr>
        <w:tblW w:w="964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873"/>
        <w:gridCol w:w="2060"/>
        <w:gridCol w:w="1715"/>
      </w:tblGrid>
      <w:tr>
        <w:trPr/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Cognome e Nome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Matr.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Anno di corso </w:t>
            </w:r>
          </w:p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  <w:tr>
        <w:trPr/>
        <w:tc>
          <w:tcPr>
            <w:tcW w:w="5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e-mail</w:t>
            </w:r>
          </w:p>
        </w:tc>
        <w:tc>
          <w:tcPr>
            <w:tcW w:w="3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Cell/Tel</w:t>
            </w:r>
          </w:p>
        </w:tc>
      </w:tr>
    </w:tbl>
    <w:p>
      <w:pPr>
        <w:pStyle w:val="Normal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Normal"/>
        <w:ind w:firstLine="284"/>
        <w:rPr/>
      </w:pPr>
      <w:r>
        <w:rPr>
          <w:rFonts w:ascii="Garamond" w:hAnsi="Garamond"/>
          <w:b/>
          <w:bCs/>
          <w:szCs w:val="24"/>
        </w:rPr>
        <w:t>PIANO STUDI A.A. 202</w:t>
      </w:r>
      <w:r>
        <w:rPr>
          <w:rFonts w:ascii="Garamond" w:hAnsi="Garamond"/>
          <w:b/>
          <w:bCs/>
          <w:szCs w:val="24"/>
        </w:rPr>
        <w:t>2</w:t>
      </w:r>
      <w:r>
        <w:rPr>
          <w:rFonts w:ascii="Garamond" w:hAnsi="Garamond"/>
          <w:b/>
          <w:bCs/>
          <w:szCs w:val="24"/>
        </w:rPr>
        <w:t>/202</w:t>
      </w:r>
      <w:r>
        <w:rPr>
          <w:rFonts w:ascii="Garamond" w:hAnsi="Garamond"/>
          <w:b/>
          <w:bCs/>
          <w:szCs w:val="24"/>
        </w:rPr>
        <w:t>3</w:t>
      </w:r>
    </w:p>
    <w:p>
      <w:pPr>
        <w:pStyle w:val="Heading7"/>
        <w:ind w:firstLine="709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     </w:t>
      </w:r>
      <w:r>
        <w:rPr>
          <w:rFonts w:ascii="Garamond" w:hAnsi="Garamond"/>
          <w:szCs w:val="24"/>
        </w:rPr>
        <w:t xml:space="preserve">PRIMO ANNO -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5 esami caratterizzanti (30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numPr>
          <w:ilvl w:val="0"/>
          <w:numId w:val="0"/>
        </w:numPr>
        <w:ind w:left="720"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keepNext w:val="true"/>
        <w:widowControl/>
        <w:numPr>
          <w:ilvl w:val="0"/>
          <w:numId w:val="0"/>
        </w:numPr>
        <w:bidi w:val="0"/>
        <w:spacing w:lineRule="auto" w:line="240" w:before="0" w:after="0"/>
        <w:ind w:left="269" w:right="0" w:hanging="0"/>
        <w:jc w:val="both"/>
        <w:outlineLvl w:val="6"/>
        <w:rPr>
          <w:highlight w:val="yellow"/>
        </w:rPr>
      </w:pPr>
      <w:r>
        <w:rPr>
          <w:rFonts w:ascii="Garamond" w:hAnsi="Garamond"/>
          <w:szCs w:val="24"/>
          <w:highlight w:val="yellow"/>
        </w:rPr>
        <w:t>Il numero di crediti indicato in parentesi per ognuno degli ambiti deve essere raggiunto sommando gli esami del primo e del secondo anno.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813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Non-Linear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(12-24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Geometrical Methods in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58" w:after="58"/>
              <w:rPr/>
            </w:pPr>
            <w:hyperlink r:id="rId3">
              <w:r>
                <w:rPr>
                  <w:rStyle w:val="InternetLink"/>
                  <w:rFonts w:cs="Garamond" w:ascii="Garamond" w:hAnsi="Garamond"/>
                  <w:color w:val="000000" w:themeColor="text1"/>
                  <w:sz w:val="24"/>
                  <w:szCs w:val="24"/>
                  <w:u w:val="none"/>
                  <w:lang w:val="en-US"/>
                </w:rPr>
                <w:t>Physics of Dynamical Systems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Statistical Physics 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(12-18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i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and semiclassical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Many-Body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4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(0-12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Elements of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7"/>
        <w:gridCol w:w="7250"/>
        <w:gridCol w:w="1"/>
        <w:gridCol w:w="1558"/>
        <w:gridCol w:w="1"/>
        <w:gridCol w:w="426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8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Aspects Of Chemical, Biological, Radiological And Nuclear Security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9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0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1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Numerical Solution of PDE’s B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INF/01</w:t>
            </w:r>
          </w:p>
        </w:tc>
        <w:tc>
          <w:tcPr>
            <w:tcW w:w="4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</w:tr>
    </w:tbl>
    <w:p>
      <w:pPr>
        <w:pStyle w:val="Heading3"/>
        <w:spacing w:before="120" w:after="0"/>
        <w:rPr/>
      </w:pPr>
      <w:r>
        <w:rPr/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jc w:val="center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sz w:val="16"/>
          <w:szCs w:val="16"/>
          <w:lang w:val="en-US"/>
        </w:rPr>
      </w:r>
    </w:p>
    <w:p>
      <w:pPr>
        <w:pStyle w:val="Normal"/>
        <w:rPr>
          <w:rFonts w:ascii="Garamond" w:hAnsi="Garamond"/>
          <w:szCs w:val="24"/>
          <w:lang w:val="en-US"/>
        </w:rPr>
      </w:pPr>
      <w:r>
        <w:rPr>
          <w:rFonts w:ascii="Garamond" w:hAnsi="Garamond"/>
          <w:szCs w:val="24"/>
          <w:lang w:val="en-US"/>
        </w:rPr>
      </w:r>
    </w:p>
    <w:p>
      <w:pPr>
        <w:pStyle w:val="Heading7"/>
        <w:ind w:hanging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7"/>
        <w:ind w:hanging="0"/>
        <w:rPr/>
      </w:pPr>
      <w:r>
        <w:rPr>
          <w:rFonts w:ascii="Garamond" w:hAnsi="Garamond"/>
          <w:szCs w:val="24"/>
        </w:rPr>
        <w:t xml:space="preserve">SECONDO ANNO 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tanti esami caratterizzanti quanti servono per arrivare a 42CFU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 scelta libera  (6 CFU)</w:t>
      </w:r>
    </w:p>
    <w:p>
      <w:pPr>
        <w:pStyle w:val="Heading7"/>
        <w:numPr>
          <w:ilvl w:val="0"/>
          <w:numId w:val="1"/>
        </w:numPr>
        <w:rPr/>
      </w:pPr>
      <w:r>
        <w:rPr>
          <w:rFonts w:ascii="Garamond" w:hAnsi="Garamond"/>
          <w:szCs w:val="24"/>
        </w:rPr>
        <w:t>1 esame affine/integrativo (6 CFU)</w:t>
      </w:r>
    </w:p>
    <w:p>
      <w:pPr>
        <w:pStyle w:val="Heading7"/>
        <w:ind w:firstLine="709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/>
      </w:pPr>
      <w:r>
        <w:rPr>
          <w:rFonts w:ascii="Garamond" w:hAnsi="Garamond"/>
          <w:bCs/>
          <w:szCs w:val="24"/>
        </w:rPr>
        <w:t xml:space="preserve">Indicare gli insegnamenti caratterizzanti a scelta per i seguenti ambiti: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5"/>
        <w:gridCol w:w="7813"/>
        <w:gridCol w:w="2"/>
        <w:gridCol w:w="965"/>
        <w:gridCol w:w="2"/>
        <w:gridCol w:w="456"/>
      </w:tblGrid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“Sperimentale applicativo” (6-12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Optics with laboratory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Non-Linear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Environmental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Scripting And Programming Laboratory For Data Analysis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FIS/01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Basis of Medical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Advanced Experimental and Data Analysis Techniques in Particle and Nuclear 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Physical basis of diagnostic imaging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FIS/07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“Teorico e dei Fondamenti della Fisica” (12-24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Physics III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Theoretical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spacing w:before="58" w:after="58"/>
              <w:rPr/>
            </w:pPr>
            <w:hyperlink r:id="rId12">
              <w:r>
                <w:rPr>
                  <w:rStyle w:val="InternetLink"/>
                  <w:rFonts w:cs="Garamond" w:ascii="Garamond" w:hAnsi="Garamond"/>
                  <w:color w:val="000000" w:themeColor="text1"/>
                  <w:sz w:val="24"/>
                  <w:szCs w:val="24"/>
                  <w:u w:val="none"/>
                  <w:lang w:val="en-US"/>
                </w:rPr>
                <w:t>Physics of Dynamical Systems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General Relativity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Information Theory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Statistical Physics I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bookmarkStart w:id="1" w:name="_GoBack1"/>
            <w:bookmarkEnd w:id="1"/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szCs w:val="24"/>
              </w:rPr>
              <w:t>Physics of complex systems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FIS/02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“Microfisico e della Struttura della Materia” (12-18 CFU)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Laser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Solid State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Quantum and semiclassical Optics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Many-Body Physics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  <w:highlight w:val="yellow"/>
              </w:rPr>
            </w:pPr>
            <w:r>
              <w:rPr>
                <w:rFonts w:ascii="Garamond" w:hAnsi="Garamond"/>
                <w:szCs w:val="24"/>
                <w:highlight w:val="yellow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Metamaterials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Elementary Particle Phenomenology</w:t>
            </w:r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hyperlink r:id="rId13">
              <w:r>
                <w:rPr>
                  <w:rStyle w:val="InternetLink"/>
                  <w:rFonts w:cs="Garamond" w:ascii="Garamond" w:hAnsi="Garamond"/>
                  <w:bCs/>
                  <w:color w:val="000000" w:themeColor="text1"/>
                  <w:sz w:val="24"/>
                  <w:szCs w:val="24"/>
                  <w:u w:val="none"/>
                </w:rPr>
                <w:t>Radiation and Detectors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FIS/04</w:t>
            </w:r>
          </w:p>
        </w:tc>
        <w:tc>
          <w:tcPr>
            <w:tcW w:w="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Collective Properties of Condensed Matter Systems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FIS/03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8210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i/>
                <w:szCs w:val="24"/>
              </w:rPr>
              <w:t>Ambito “Astrofisico” (0-12 CFU)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SSD</w:t>
            </w:r>
          </w:p>
        </w:tc>
        <w:tc>
          <w:tcPr>
            <w:tcW w:w="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CCCCCC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 xml:space="preserve">Elements of Astrophysics 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cosmology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Computational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Time-domain Astrophysics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7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Artificial Intelligence for Astrophysical Problems</w:t>
            </w:r>
          </w:p>
        </w:tc>
        <w:tc>
          <w:tcPr>
            <w:tcW w:w="9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FIS/05</w:t>
            </w:r>
          </w:p>
        </w:tc>
        <w:tc>
          <w:tcPr>
            <w:tcW w:w="45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Cs w:val="24"/>
              </w:rPr>
              <w:t>6</w:t>
            </w:r>
          </w:p>
        </w:tc>
      </w:tr>
    </w:tbl>
    <w:p>
      <w:pPr>
        <w:pStyle w:val="Normal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rPr>
          <w:rFonts w:ascii="Garamond" w:hAnsi="Garamond"/>
          <w:szCs w:val="24"/>
        </w:rPr>
      </w:pPr>
      <w:r>
        <w:rPr>
          <w:rFonts w:ascii="Garamond" w:hAnsi="Garamond"/>
          <w:bCs/>
          <w:szCs w:val="24"/>
        </w:rPr>
        <w:t xml:space="preserve">Indicare un insegnamento affine e integrativo a scelta: </w:t>
      </w:r>
    </w:p>
    <w:tbl>
      <w:tblPr>
        <w:tblW w:w="963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397"/>
        <w:gridCol w:w="7250"/>
        <w:gridCol w:w="1"/>
        <w:gridCol w:w="1558"/>
        <w:gridCol w:w="1"/>
        <w:gridCol w:w="426"/>
      </w:tblGrid>
      <w:tr>
        <w:trPr>
          <w:trHeight w:val="330" w:hRule="atLeast"/>
        </w:trPr>
        <w:tc>
          <w:tcPr>
            <w:tcW w:w="76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b/>
                <w:i/>
                <w:sz w:val="24"/>
                <w:szCs w:val="24"/>
              </w:rPr>
              <w:t>Corsi Affini e Integrativi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SSD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BFBFB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i/>
                <w:sz w:val="24"/>
                <w:szCs w:val="24"/>
              </w:rPr>
              <w:t>cfu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4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Detection And Characterization of Optical States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 xml:space="preserve"> Laboratory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spacing w:before="58" w:after="58"/>
              <w:jc w:val="center"/>
              <w:rPr/>
            </w:pPr>
            <w:r>
              <w:rPr>
                <w:rFonts w:cs="Garamond"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5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Optical Signal Analysis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ING-INF/05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6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Applied Electronics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ING-INF/01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7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aboratory of biophysics and photopharmacology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FIS/07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Intelligent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8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Analytical And Probabilistic Methods In Mathematical Physics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MAT/07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hyperlink r:id="rId19">
              <w:r>
                <w:rPr>
                  <w:rStyle w:val="InternetLink"/>
                  <w:rFonts w:ascii="Garamond" w:hAnsi="Garamond"/>
                  <w:color w:val="000000"/>
                  <w:sz w:val="24"/>
                  <w:szCs w:val="24"/>
                  <w:u w:val="none"/>
                </w:rPr>
                <w:t xml:space="preserve">Numerical Solution of PDE’s </w:t>
              </w:r>
            </w:hyperlink>
            <w:r>
              <w:rPr>
                <w:rStyle w:val="InternetLink"/>
                <w:rFonts w:ascii="Garamond" w:hAnsi="Garamond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MAT/08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Nanomaterials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  <w:color w:val="000000"/>
                <w:sz w:val="24"/>
                <w:szCs w:val="24"/>
                <w:u w:val="none"/>
              </w:rPr>
              <w:t>Computational Chemical Physics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CHIM/02</w:t>
            </w:r>
          </w:p>
        </w:tc>
        <w:tc>
          <w:tcPr>
            <w:tcW w:w="427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</w:r>
          </w:p>
        </w:tc>
        <w:tc>
          <w:tcPr>
            <w:tcW w:w="7250" w:type="dxa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Garamond" w:hAnsi="Garamond"/>
              </w:rPr>
              <w:t>Models for Biological Systems</w:t>
            </w:r>
          </w:p>
        </w:tc>
        <w:tc>
          <w:tcPr>
            <w:tcW w:w="1559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INF/01</w:t>
            </w:r>
          </w:p>
        </w:tc>
        <w:tc>
          <w:tcPr>
            <w:tcW w:w="42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color="auto" w:fill="auto" w:val="clear"/>
            <w:tcMar>
              <w:left w:w="7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</w:tr>
    </w:tbl>
    <w:p>
      <w:pPr>
        <w:pStyle w:val="Heading3"/>
        <w:spacing w:before="12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Heading3"/>
        <w:spacing w:before="120" w:after="0"/>
        <w:rPr/>
      </w:pPr>
      <w:r>
        <w:rPr>
          <w:rFonts w:ascii="Garamond" w:hAnsi="Garamond"/>
          <w:szCs w:val="24"/>
        </w:rPr>
        <w:t xml:space="preserve">Indicare una attività a scelta tra gli insegnamenti attivati </w:t>
      </w:r>
      <w:r>
        <w:rPr>
          <w:rFonts w:ascii="Garamond" w:hAnsi="Garamond"/>
          <w:i/>
          <w:iCs/>
          <w:szCs w:val="24"/>
        </w:rPr>
        <w:t xml:space="preserve"> </w:t>
      </w:r>
    </w:p>
    <w:tbl>
      <w:tblPr>
        <w:tblW w:w="9367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1"/>
        <w:gridCol w:w="8335"/>
      </w:tblGrid>
      <w:tr>
        <w:trPr>
          <w:trHeight w:val="318" w:hRule="atLeast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  <w:tc>
          <w:tcPr>
            <w:tcW w:w="8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</w:r>
          </w:p>
        </w:tc>
      </w:tr>
    </w:tbl>
    <w:p>
      <w:pPr>
        <w:pStyle w:val="Normal"/>
        <w:spacing w:before="120" w:after="0"/>
        <w:jc w:val="center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Heading3"/>
        <w:spacing w:before="120" w:after="0"/>
        <w:rPr>
          <w:rFonts w:ascii="Garamond" w:hAnsi="Garamond"/>
          <w:i/>
          <w:i/>
          <w:iCs/>
          <w:szCs w:val="24"/>
        </w:rPr>
      </w:pPr>
      <w:r>
        <w:rPr>
          <w:rFonts w:ascii="Garamond" w:hAnsi="Garamond"/>
          <w:i/>
          <w:iCs/>
          <w:szCs w:val="24"/>
        </w:rPr>
      </w:r>
    </w:p>
    <w:p>
      <w:pPr>
        <w:pStyle w:val="Normal"/>
        <w:tabs>
          <w:tab w:val="clear" w:pos="708"/>
          <w:tab w:val="left" w:pos="9639" w:leader="dot"/>
        </w:tabs>
        <w:spacing w:lineRule="auto" w:line="360"/>
        <w:ind w:left="567" w:right="565" w:hanging="0"/>
        <w:jc w:val="center"/>
        <w:rPr>
          <w:rFonts w:ascii="Garamond" w:hAnsi="Garamond"/>
          <w:b/>
          <w:b/>
          <w:szCs w:val="24"/>
        </w:rPr>
      </w:pPr>
      <w:r>
        <w:rPr>
          <w:rFonts w:ascii="Garamond" w:hAnsi="Garamond"/>
          <w:b/>
          <w:szCs w:val="24"/>
        </w:rPr>
        <w:t>Attività obbligatorie</w:t>
      </w:r>
    </w:p>
    <w:tbl>
      <w:tblPr>
        <w:tblW w:w="953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34"/>
        <w:gridCol w:w="8501"/>
      </w:tblGrid>
      <w:tr>
        <w:trPr>
          <w:trHeight w:val="318" w:hRule="atLeast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6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Tirocinio</w:t>
            </w:r>
          </w:p>
        </w:tc>
      </w:tr>
      <w:tr>
        <w:trPr>
          <w:trHeight w:val="318" w:hRule="atLeast"/>
        </w:trPr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Cfu 48</w:t>
            </w:r>
          </w:p>
        </w:tc>
        <w:tc>
          <w:tcPr>
            <w:tcW w:w="8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val="clear"/>
            <w:vAlign w:val="center"/>
          </w:tcPr>
          <w:p>
            <w:pPr>
              <w:pStyle w:val="Normal"/>
              <w:jc w:val="lef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Prova Finale</w:t>
            </w:r>
          </w:p>
        </w:tc>
      </w:tr>
    </w:tbl>
    <w:p>
      <w:pPr>
        <w:pStyle w:val="Normal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2977" w:leader="dot"/>
          <w:tab w:val="left" w:pos="4536" w:leader="none"/>
          <w:tab w:val="left" w:pos="10206" w:leader="dot"/>
        </w:tabs>
        <w:spacing w:lineRule="auto" w:line="360" w:before="240" w:after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Como, </w:t>
        <w:tab/>
        <w:tab/>
        <w:t>FIRMA …………………………………………………</w:t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Approvato nella seduta del CCD del </w:t>
        <w:tab/>
        <w:tab/>
      </w:r>
    </w:p>
    <w:p>
      <w:pPr>
        <w:pStyle w:val="Normal"/>
        <w:tabs>
          <w:tab w:val="clear" w:pos="708"/>
          <w:tab w:val="left" w:pos="4820" w:leader="dot"/>
          <w:tab w:val="left" w:pos="5670" w:leader="none"/>
          <w:tab w:val="left" w:pos="10206" w:leader="dot"/>
        </w:tabs>
        <w:spacing w:lineRule="auto" w:line="360"/>
        <w:rPr/>
      </w:pPr>
      <w:r>
        <w:rPr>
          <w:rFonts w:ascii="Garamond" w:hAnsi="Garamond"/>
          <w:szCs w:val="24"/>
        </w:rPr>
        <w:t xml:space="preserve">IL PRESIDENTE </w:t>
        <w:tab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715a2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en-US" w:bidi="ar-SA"/>
    </w:rPr>
  </w:style>
  <w:style w:type="paragraph" w:styleId="Heading2">
    <w:name w:val="Heading 2"/>
    <w:basedOn w:val="Normal"/>
    <w:link w:val="Titolo2Carattere"/>
    <w:qFormat/>
    <w:rsid w:val="002715a2"/>
    <w:pPr>
      <w:keepNext w:val="true"/>
      <w:jc w:val="center"/>
      <w:outlineLvl w:val="1"/>
    </w:pPr>
    <w:rPr>
      <w:b/>
      <w:sz w:val="40"/>
    </w:rPr>
  </w:style>
  <w:style w:type="paragraph" w:styleId="Heading3">
    <w:name w:val="Heading 3"/>
    <w:basedOn w:val="Normal"/>
    <w:link w:val="Titolo3Carattere"/>
    <w:qFormat/>
    <w:rsid w:val="002715a2"/>
    <w:pPr>
      <w:keepNext w:val="true"/>
      <w:tabs>
        <w:tab w:val="clear" w:pos="708"/>
        <w:tab w:val="left" w:pos="2978" w:leader="dot"/>
        <w:tab w:val="left" w:pos="6239" w:leader="dot"/>
      </w:tabs>
      <w:jc w:val="center"/>
      <w:outlineLvl w:val="2"/>
    </w:pPr>
    <w:rPr>
      <w:b/>
    </w:rPr>
  </w:style>
  <w:style w:type="paragraph" w:styleId="Heading7">
    <w:name w:val="Heading 7"/>
    <w:basedOn w:val="Normal"/>
    <w:link w:val="Titolo7Carattere"/>
    <w:qFormat/>
    <w:rsid w:val="002715a2"/>
    <w:pPr>
      <w:keepNext w:val="true"/>
      <w:ind w:firstLine="851"/>
      <w:outlineLvl w:val="6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qFormat/>
    <w:rsid w:val="002715a2"/>
    <w:rPr>
      <w:rFonts w:ascii="Times New Roman" w:hAnsi="Times New Roman" w:eastAsia="Times New Roman" w:cs="Times New Roman"/>
      <w:b/>
      <w:sz w:val="40"/>
      <w:szCs w:val="20"/>
    </w:rPr>
  </w:style>
  <w:style w:type="character" w:styleId="Titolo3Carattere" w:customStyle="1">
    <w:name w:val="Titolo 3 Carattere"/>
    <w:basedOn w:val="DefaultParagraphFont"/>
    <w:link w:val="Titolo3"/>
    <w:qFormat/>
    <w:rsid w:val="002715a2"/>
    <w:rPr>
      <w:rFonts w:ascii="Times New Roman" w:hAnsi="Times New Roman" w:eastAsia="Times New Roman" w:cs="Times New Roman"/>
      <w:b/>
      <w:sz w:val="24"/>
      <w:szCs w:val="20"/>
    </w:rPr>
  </w:style>
  <w:style w:type="character" w:styleId="Titolo7Carattere" w:customStyle="1">
    <w:name w:val="Titolo 7 Carattere"/>
    <w:basedOn w:val="DefaultParagraphFont"/>
    <w:link w:val="Titolo7"/>
    <w:qFormat/>
    <w:rsid w:val="002715a2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15a2"/>
    <w:rPr>
      <w:rFonts w:ascii="Tahoma" w:hAnsi="Tahoma" w:eastAsia="Times New Roman" w:cs="Tahoma"/>
      <w:sz w:val="16"/>
      <w:szCs w:val="16"/>
    </w:rPr>
  </w:style>
  <w:style w:type="character" w:styleId="CorpodeltestoCarattere" w:customStyle="1">
    <w:name w:val="Corpo del testo Carattere"/>
    <w:link w:val="a"/>
    <w:qFormat/>
    <w:rsid w:val="002715a2"/>
    <w:rPr>
      <w:sz w:val="24"/>
      <w:lang w:eastAsia="en-US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2715a2"/>
    <w:rPr>
      <w:rFonts w:ascii="Times New Roman" w:hAnsi="Times New Roman" w:eastAsia="Times New Roman" w:cs="Times New Roman"/>
      <w:sz w:val="24"/>
      <w:szCs w:val="20"/>
    </w:rPr>
  </w:style>
  <w:style w:type="character" w:styleId="InternetLink">
    <w:name w:val="Internet Link"/>
    <w:rsid w:val="0000219c"/>
    <w:rPr>
      <w:color w:val="0000FF"/>
      <w:u w:val="single"/>
    </w:rPr>
  </w:style>
  <w:style w:type="character" w:styleId="ListLabel1">
    <w:name w:val="ListLabel 1"/>
    <w:qFormat/>
    <w:rPr>
      <w:rFonts w:ascii="Garamond" w:hAnsi="Garamond" w:cs="Garamond"/>
      <w:color w:val="000000" w:themeColor="text1"/>
      <w:sz w:val="22"/>
      <w:szCs w:val="22"/>
      <w:u w:val="none"/>
      <w:lang w:val="en-US"/>
    </w:rPr>
  </w:style>
  <w:style w:type="character" w:styleId="ListLabel2">
    <w:name w:val="ListLabel 2"/>
    <w:qFormat/>
    <w:rPr>
      <w:rFonts w:ascii="Garamond" w:hAnsi="Garamond"/>
      <w:szCs w:val="24"/>
    </w:rPr>
  </w:style>
  <w:style w:type="character" w:styleId="ListLabel3">
    <w:name w:val="ListLabel 3"/>
    <w:qFormat/>
    <w:rPr>
      <w:rFonts w:ascii="Garamond" w:hAnsi="Garamond" w:cs="Garamond"/>
      <w:bCs/>
      <w:color w:val="000000" w:themeColor="text1"/>
      <w:sz w:val="22"/>
      <w:szCs w:val="22"/>
    </w:rPr>
  </w:style>
  <w:style w:type="character" w:styleId="ListLabel4">
    <w:name w:val="ListLabel 4"/>
    <w:qFormat/>
    <w:rPr>
      <w:szCs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15">
    <w:name w:val="ListLabel 15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16">
    <w:name w:val="ListLabel 16"/>
    <w:qFormat/>
    <w:rPr>
      <w:rFonts w:ascii="Garamond" w:hAnsi="Garamond"/>
      <w:color w:val="000000"/>
      <w:sz w:val="24"/>
      <w:szCs w:val="24"/>
      <w:u w:val="none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27">
    <w:name w:val="ListLabel 27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28">
    <w:name w:val="ListLabel 28"/>
    <w:qFormat/>
    <w:rPr>
      <w:rFonts w:ascii="Garamond" w:hAnsi="Garamond"/>
      <w:color w:val="000000"/>
      <w:sz w:val="24"/>
      <w:szCs w:val="24"/>
      <w:u w:val="none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ascii="Garamond" w:hAnsi="Garamond" w:cs="Garamond"/>
      <w:color w:val="000000" w:themeColor="text1"/>
      <w:sz w:val="24"/>
      <w:szCs w:val="24"/>
      <w:u w:val="none"/>
      <w:lang w:val="en-US"/>
    </w:rPr>
  </w:style>
  <w:style w:type="character" w:styleId="ListLabel39">
    <w:name w:val="ListLabel 39"/>
    <w:qFormat/>
    <w:rPr>
      <w:rFonts w:ascii="Garamond" w:hAnsi="Garamond" w:cs="Garamond"/>
      <w:bCs/>
      <w:color w:val="000000" w:themeColor="text1"/>
      <w:sz w:val="24"/>
      <w:szCs w:val="24"/>
      <w:u w:val="none"/>
    </w:rPr>
  </w:style>
  <w:style w:type="character" w:styleId="ListLabel40">
    <w:name w:val="ListLabel 40"/>
    <w:qFormat/>
    <w:rPr>
      <w:rFonts w:ascii="Garamond" w:hAnsi="Garamond"/>
      <w:color w:val="000000"/>
      <w:sz w:val="24"/>
      <w:szCs w:val="24"/>
      <w:u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99"/>
    <w:semiHidden/>
    <w:unhideWhenUsed/>
    <w:rsid w:val="002715a2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2715a2"/>
    <w:pPr>
      <w:spacing w:beforeAutospacing="1" w:afterAutospacing="1"/>
      <w:jc w:val="left"/>
    </w:pPr>
    <w:rPr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15a2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ninsubria.it/ugov/degreecourse/132853" TargetMode="External"/><Relationship Id="rId4" Type="http://schemas.openxmlformats.org/officeDocument/2006/relationships/hyperlink" Target="https://www.uninsubria.it/ugov/degreecourse/132862" TargetMode="External"/><Relationship Id="rId5" Type="http://schemas.openxmlformats.org/officeDocument/2006/relationships/hyperlink" Target="https://www.uninsubria.it/ugov/degreecourse/132798" TargetMode="External"/><Relationship Id="rId6" Type="http://schemas.openxmlformats.org/officeDocument/2006/relationships/hyperlink" Target="https://www.uninsubria.it/ugov/degreecourse/132825" TargetMode="External"/><Relationship Id="rId7" Type="http://schemas.openxmlformats.org/officeDocument/2006/relationships/hyperlink" Target="https://www.uninsubria.it/ugov/degreecourse/132805" TargetMode="External"/><Relationship Id="rId8" Type="http://schemas.openxmlformats.org/officeDocument/2006/relationships/hyperlink" Target="https://www.uninsubria.it/ugov/degreecourse/132801" TargetMode="External"/><Relationship Id="rId9" Type="http://schemas.openxmlformats.org/officeDocument/2006/relationships/hyperlink" Target="https://www.uninsubria.it/ugov/degreecourse/132801" TargetMode="External"/><Relationship Id="rId10" Type="http://schemas.openxmlformats.org/officeDocument/2006/relationships/hyperlink" Target="https://www.uninsubria.it/ugov/degreecourse/132494" TargetMode="External"/><Relationship Id="rId11" Type="http://schemas.openxmlformats.org/officeDocument/2006/relationships/hyperlink" Target="https://www.uninsubria.it/ugov/degreecourse/132491" TargetMode="External"/><Relationship Id="rId12" Type="http://schemas.openxmlformats.org/officeDocument/2006/relationships/hyperlink" Target="https://www.uninsubria.it/ugov/degreecourse/132853" TargetMode="External"/><Relationship Id="rId13" Type="http://schemas.openxmlformats.org/officeDocument/2006/relationships/hyperlink" Target="https://www.uninsubria.it/ugov/degreecourse/132862" TargetMode="External"/><Relationship Id="rId14" Type="http://schemas.openxmlformats.org/officeDocument/2006/relationships/hyperlink" Target="https://www.uninsubria.it/ugov/degreecourse/132798" TargetMode="External"/><Relationship Id="rId15" Type="http://schemas.openxmlformats.org/officeDocument/2006/relationships/hyperlink" Target="https://www.uninsubria.it/ugov/degreecourse/132825" TargetMode="External"/><Relationship Id="rId16" Type="http://schemas.openxmlformats.org/officeDocument/2006/relationships/hyperlink" Target="https://www.uninsubria.it/ugov/degreecourse/132805" TargetMode="External"/><Relationship Id="rId17" Type="http://schemas.openxmlformats.org/officeDocument/2006/relationships/hyperlink" Target="https://www.uninsubria.it/ugov/degreecourse/132801" TargetMode="External"/><Relationship Id="rId18" Type="http://schemas.openxmlformats.org/officeDocument/2006/relationships/hyperlink" Target="https://www.uninsubria.it/ugov/degreecourse/132494" TargetMode="External"/><Relationship Id="rId19" Type="http://schemas.openxmlformats.org/officeDocument/2006/relationships/hyperlink" Target="https://www.uninsubria.it/ugov/degreecourse/132491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A82-0151-4D22-A618-52AE14F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LibreOffice/6.2.8.2$Linux_X86_64 LibreOffice_project/20$Build-2</Application>
  <Pages>2</Pages>
  <Words>338</Words>
  <Characters>1909</Characters>
  <CharactersWithSpaces>2116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2018-10-18T10:40:00Z</dcterms:created>
  <dc:creator>Cannone Raffaele Domenico</dc:creator>
  <dc:description/>
  <dc:language>en-GB</dc:language>
  <cp:lastModifiedBy/>
  <cp:lastPrinted>2018-10-11T07:08:00Z</cp:lastPrinted>
  <dcterms:modified xsi:type="dcterms:W3CDTF">2022-07-31T10:59:04Z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