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bdr00</w:t>
      </w:r>
      <w:r w:rsidR="00723FCF">
        <w:rPr>
          <w:rFonts w:ascii="Garamond" w:hAnsi="Garamond" w:cs="Arial"/>
          <w:b/>
          <w:sz w:val="24"/>
          <w:szCs w:val="24"/>
        </w:rPr>
        <w:t>9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23FCF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723FCF" w:rsidRPr="00723FCF">
        <w:rPr>
          <w:rFonts w:ascii="Garamond" w:hAnsi="Garamond" w:cs="Arial"/>
          <w:b/>
          <w:sz w:val="22"/>
          <w:szCs w:val="22"/>
        </w:rPr>
        <w:t>Novel sustainable double perovskites: multiscale characterization</w:t>
      </w:r>
      <w:r w:rsidR="00723FCF">
        <w:rPr>
          <w:rFonts w:ascii="Garamond" w:hAnsi="Garamond" w:cs="Arial"/>
          <w:b/>
          <w:sz w:val="22"/>
          <w:szCs w:val="22"/>
        </w:rPr>
        <w:t xml:space="preserve"> </w:t>
      </w:r>
      <w:r w:rsidR="00723FCF" w:rsidRPr="00723FCF">
        <w:rPr>
          <w:rFonts w:ascii="Garamond" w:hAnsi="Garamond" w:cs="Arial"/>
          <w:b/>
          <w:sz w:val="22"/>
          <w:szCs w:val="22"/>
        </w:rPr>
        <w:t>from the atomic structure to functional properties</w:t>
      </w:r>
      <w:r w:rsidR="00723FCF">
        <w:rPr>
          <w:rFonts w:ascii="Garamond" w:hAnsi="Garamond" w:cs="Arial"/>
          <w:b/>
          <w:sz w:val="22"/>
          <w:szCs w:val="22"/>
        </w:rPr>
        <w:t xml:space="preserve"> </w:t>
      </w:r>
      <w:bookmarkStart w:id="0" w:name="_GoBack"/>
      <w:bookmarkEnd w:id="0"/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4A42C0" w:rsidRDefault="004A42C0" w:rsidP="004A42C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A42C0">
              <w:rPr>
                <w:rFonts w:ascii="Garamond" w:hAnsi="Garamond" w:cs="Arial"/>
                <w:sz w:val="22"/>
                <w:szCs w:val="22"/>
              </w:rPr>
              <w:t>di non essere in possesso del titolo di Dottore di Ricerca – PhD;</w:t>
            </w:r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FC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3FC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393F85E8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7BFD-0E88-4745-B4B8-E4716A75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23</cp:revision>
  <cp:lastPrinted>2012-07-24T13:01:00Z</cp:lastPrinted>
  <dcterms:created xsi:type="dcterms:W3CDTF">2012-02-16T13:43:00Z</dcterms:created>
  <dcterms:modified xsi:type="dcterms:W3CDTF">2025-10-29T13:58:00Z</dcterms:modified>
</cp:coreProperties>
</file>