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294D83E1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 xml:space="preserve">“GABAA-receptor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defects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in CDKL5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deficiency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disorder: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molecular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mechanisms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and targeting by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synthetic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neuroactive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E75DBD" w:rsidRPr="00E75DBD">
        <w:rPr>
          <w:rFonts w:ascii="Garamond" w:hAnsi="Garamond" w:cs="Arial"/>
          <w:b/>
          <w:sz w:val="24"/>
          <w:szCs w:val="24"/>
        </w:rPr>
        <w:t>steroids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01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DC094C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DC094C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DC094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DC094C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DC094C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DC094C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C094C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eea235eba189c9d4745063b3c33edcf7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29b9ea41c5e87f5018aeaace50d8dba3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80DEF-664B-45AA-9FB9-660682186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