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25C8F" w14:textId="77777777" w:rsidR="002F6508" w:rsidRDefault="002F6508" w:rsidP="002F6508">
      <w:pPr>
        <w:tabs>
          <w:tab w:val="left" w:pos="1418"/>
          <w:tab w:val="right" w:pos="9639"/>
        </w:tabs>
        <w:autoSpaceDE w:val="0"/>
        <w:autoSpaceDN w:val="0"/>
        <w:adjustRightInd w:val="0"/>
        <w:jc w:val="both"/>
        <w:rPr>
          <w:rFonts w:cs="Calibri"/>
          <w:sz w:val="24"/>
          <w:szCs w:val="24"/>
        </w:rPr>
      </w:pPr>
    </w:p>
    <w:p w14:paraId="29059020" w14:textId="77777777" w:rsidR="00EE7424" w:rsidRPr="00C12F72" w:rsidRDefault="005A4C65" w:rsidP="00C12F72">
      <w:pPr>
        <w:tabs>
          <w:tab w:val="left" w:pos="1418"/>
          <w:tab w:val="right" w:pos="9639"/>
        </w:tabs>
        <w:autoSpaceDE w:val="0"/>
        <w:autoSpaceDN w:val="0"/>
        <w:adjustRightInd w:val="0"/>
        <w:jc w:val="both"/>
        <w:rPr>
          <w:b/>
          <w:bCs/>
          <w:sz w:val="24"/>
          <w:szCs w:val="24"/>
        </w:rPr>
      </w:pPr>
      <w:r w:rsidRPr="005A4C65">
        <w:rPr>
          <w:rFonts w:cs="Calibri"/>
          <w:bCs/>
          <w:sz w:val="24"/>
          <w:szCs w:val="24"/>
        </w:rPr>
        <w:t>Il sottoscritto</w:t>
      </w:r>
      <w:r w:rsidRPr="005A4C65">
        <w:rPr>
          <w:rFonts w:cs="Calibri"/>
          <w:bCs/>
          <w:sz w:val="24"/>
          <w:szCs w:val="24"/>
        </w:rPr>
        <w:tab/>
      </w:r>
      <w:sdt>
        <w:sdtPr>
          <w:rPr>
            <w:rStyle w:val="Enfasigrassetto"/>
            <w:sz w:val="24"/>
            <w:szCs w:val="24"/>
          </w:rPr>
          <w:alias w:val="Cognome e nome del firmatario"/>
          <w:tag w:val="Cognome e nome del firmatario"/>
          <w:id w:val="-1529026262"/>
          <w:placeholder>
            <w:docPart w:val="FCDDA4B00D4D47CFBA13A9D0DBAD8CC9"/>
          </w:placeholder>
          <w:showingPlcHdr/>
          <w:text w:multiLine="1"/>
        </w:sdtPr>
        <w:sdtEndPr>
          <w:rPr>
            <w:rStyle w:val="Carpredefinitoparagrafo"/>
            <w:rFonts w:cs="Calibri"/>
            <w:b w:val="0"/>
            <w:bCs w:val="0"/>
          </w:rPr>
        </w:sdtEndPr>
        <w:sdtContent>
          <w:r w:rsidRPr="005A4C65">
            <w:rPr>
              <w:bCs/>
              <w:color w:val="808080" w:themeColor="background1" w:themeShade="80"/>
              <w:sz w:val="24"/>
              <w:szCs w:val="24"/>
            </w:rPr>
            <w:t>_______________________________________</w:t>
          </w:r>
        </w:sdtContent>
      </w:sdt>
      <w:r w:rsidRPr="005A4C65">
        <w:rPr>
          <w:rFonts w:cs="Calibri"/>
          <w:sz w:val="24"/>
          <w:szCs w:val="24"/>
        </w:rPr>
        <w:t xml:space="preserve">   </w:t>
      </w:r>
      <w:r w:rsidRPr="005A4C65">
        <w:rPr>
          <w:rStyle w:val="Rimandonotaapidipagina"/>
          <w:b/>
          <w:bCs/>
          <w:sz w:val="24"/>
          <w:szCs w:val="24"/>
        </w:rPr>
        <w:footnoteReference w:id="1"/>
      </w:r>
    </w:p>
    <w:p w14:paraId="5576DB9D" w14:textId="77777777" w:rsidR="00C12F72" w:rsidRPr="0068136E" w:rsidRDefault="00C12F72" w:rsidP="00C12F72">
      <w:pPr>
        <w:tabs>
          <w:tab w:val="left" w:pos="1418"/>
        </w:tabs>
        <w:autoSpaceDE w:val="0"/>
        <w:autoSpaceDN w:val="0"/>
        <w:adjustRightInd w:val="0"/>
        <w:jc w:val="both"/>
        <w:rPr>
          <w:rFonts w:cs="Calibri"/>
          <w:bCs/>
          <w:sz w:val="24"/>
          <w:szCs w:val="24"/>
        </w:rPr>
      </w:pPr>
      <w:r w:rsidRPr="0068136E">
        <w:rPr>
          <w:rFonts w:cs="Calibri"/>
          <w:sz w:val="24"/>
          <w:szCs w:val="24"/>
        </w:rPr>
        <w:t>in qualità di</w:t>
      </w:r>
      <w:r w:rsidRPr="0068136E">
        <w:rPr>
          <w:rFonts w:cs="Calibri"/>
          <w:sz w:val="24"/>
          <w:szCs w:val="24"/>
        </w:rPr>
        <w:tab/>
      </w:r>
      <w:sdt>
        <w:sdtPr>
          <w:rPr>
            <w:b/>
            <w:bCs/>
            <w:sz w:val="24"/>
            <w:szCs w:val="24"/>
          </w:rPr>
          <w:alias w:val="Selezionare la carica del firmatario"/>
          <w:tag w:val="Carica del firmatario"/>
          <w:id w:val="-1559933771"/>
          <w:placeholder>
            <w:docPart w:val="20D6D41C5990489DB13BD2CE86E25107"/>
          </w:placeholder>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Fonts w:cs="Calibri"/>
            <w:b w:val="0"/>
            <w:bCs w:val="0"/>
          </w:rPr>
        </w:sdtEndPr>
        <w:sdtContent>
          <w:r w:rsidRPr="0068136E">
            <w:rPr>
              <w:color w:val="808080"/>
              <w:sz w:val="24"/>
              <w:szCs w:val="24"/>
            </w:rPr>
            <w:t>_______________________________________</w:t>
          </w:r>
        </w:sdtContent>
      </w:sdt>
    </w:p>
    <w:p w14:paraId="4BD3F485" w14:textId="77777777" w:rsidR="002F6508" w:rsidRDefault="00C12F72" w:rsidP="00C12F72">
      <w:pPr>
        <w:tabs>
          <w:tab w:val="left" w:pos="1418"/>
          <w:tab w:val="right" w:pos="9639"/>
        </w:tabs>
        <w:autoSpaceDE w:val="0"/>
        <w:autoSpaceDN w:val="0"/>
        <w:adjustRightInd w:val="0"/>
        <w:jc w:val="both"/>
        <w:rPr>
          <w:b/>
          <w:bCs/>
          <w:sz w:val="24"/>
          <w:szCs w:val="24"/>
        </w:rPr>
      </w:pPr>
      <w:r w:rsidRPr="0068136E">
        <w:rPr>
          <w:rFonts w:cs="Calibri"/>
          <w:sz w:val="24"/>
          <w:szCs w:val="24"/>
        </w:rPr>
        <w:t>dell’impresa</w:t>
      </w:r>
      <w:r>
        <w:rPr>
          <w:rFonts w:cs="Calibri"/>
          <w:sz w:val="24"/>
          <w:szCs w:val="24"/>
        </w:rPr>
        <w:tab/>
      </w:r>
      <w:sdt>
        <w:sdtPr>
          <w:rPr>
            <w:b/>
            <w:bCs/>
            <w:sz w:val="24"/>
            <w:szCs w:val="24"/>
          </w:rPr>
          <w:alias w:val="Inserire la denominazione completa dell'impresa"/>
          <w:tag w:val="Denominazione dell'impresa"/>
          <w:id w:val="-1428725616"/>
          <w:placeholder>
            <w:docPart w:val="331EB4224F6F4572B9D359462B36004A"/>
          </w:placeholder>
          <w:showingPlcHdr/>
          <w:text w:multiLine="1"/>
        </w:sdtPr>
        <w:sdtEndPr>
          <w:rPr>
            <w:rFonts w:cs="Calibri"/>
            <w:b w:val="0"/>
            <w:bCs w:val="0"/>
          </w:rPr>
        </w:sdtEndPr>
        <w:sdtContent>
          <w:r w:rsidRPr="0068136E">
            <w:rPr>
              <w:color w:val="808080"/>
              <w:sz w:val="24"/>
              <w:szCs w:val="24"/>
            </w:rPr>
            <w:t>_______________________________________</w:t>
          </w:r>
        </w:sdtContent>
      </w:sdt>
    </w:p>
    <w:p w14:paraId="1D586E08" w14:textId="77777777" w:rsidR="00C12F72" w:rsidRDefault="00C12F72" w:rsidP="00C12F72">
      <w:pPr>
        <w:autoSpaceDE w:val="0"/>
        <w:autoSpaceDN w:val="0"/>
        <w:adjustRightInd w:val="0"/>
        <w:jc w:val="both"/>
        <w:rPr>
          <w:rFonts w:cs="Calibri"/>
          <w:sz w:val="24"/>
          <w:szCs w:val="24"/>
        </w:rPr>
      </w:pPr>
    </w:p>
    <w:p w14:paraId="6481E8F8" w14:textId="77777777" w:rsidR="00852644" w:rsidRDefault="00CC3C51" w:rsidP="001963DD">
      <w:pPr>
        <w:autoSpaceDE w:val="0"/>
        <w:autoSpaceDN w:val="0"/>
        <w:adjustRightInd w:val="0"/>
        <w:jc w:val="center"/>
        <w:rPr>
          <w:rFonts w:cs="Calibri"/>
          <w:b/>
          <w:sz w:val="24"/>
          <w:szCs w:val="24"/>
        </w:rPr>
      </w:pPr>
      <w:r>
        <w:rPr>
          <w:rFonts w:cs="Calibri"/>
          <w:b/>
          <w:sz w:val="24"/>
          <w:szCs w:val="24"/>
        </w:rPr>
        <w:t>OFFRE</w:t>
      </w:r>
    </w:p>
    <w:p w14:paraId="54D26D73" w14:textId="4CFCD14F" w:rsidR="00DC66A9" w:rsidRPr="00875A9D" w:rsidRDefault="00095F20" w:rsidP="004C57AE">
      <w:pPr>
        <w:widowControl w:val="0"/>
        <w:pBdr>
          <w:top w:val="single" w:sz="4" w:space="1" w:color="007161"/>
          <w:left w:val="single" w:sz="4" w:space="16" w:color="007161"/>
          <w:bottom w:val="single" w:sz="4" w:space="1" w:color="007161"/>
          <w:right w:val="single" w:sz="4" w:space="4" w:color="007161"/>
        </w:pBdr>
        <w:suppressAutoHyphens/>
        <w:autoSpaceDE w:val="0"/>
        <w:autoSpaceDN w:val="0"/>
        <w:adjustRightInd w:val="0"/>
        <w:spacing w:before="240" w:after="120"/>
        <w:ind w:left="357"/>
        <w:jc w:val="both"/>
        <w:rPr>
          <w:rFonts w:eastAsia="Times New Roman" w:cs="Calibri,Bold"/>
          <w:b/>
          <w:bCs/>
          <w:noProof/>
          <w:kern w:val="32"/>
          <w:szCs w:val="28"/>
          <w:lang w:eastAsia="it-IT"/>
        </w:rPr>
      </w:pPr>
      <w:r>
        <w:rPr>
          <w:rFonts w:eastAsia="Times New Roman" w:cs="Calibri,Bold"/>
          <w:b/>
          <w:bCs/>
          <w:noProof/>
          <w:kern w:val="32"/>
          <w:sz w:val="28"/>
          <w:szCs w:val="28"/>
          <w:lang w:eastAsia="it-IT"/>
        </w:rPr>
        <w:t>1</w:t>
      </w:r>
      <w:r w:rsidR="004C57AE" w:rsidRPr="004C57AE">
        <w:rPr>
          <w:rFonts w:eastAsia="Times New Roman" w:cs="Calibri,Bold"/>
          <w:b/>
          <w:bCs/>
          <w:noProof/>
          <w:kern w:val="32"/>
          <w:sz w:val="28"/>
          <w:szCs w:val="28"/>
          <w:lang w:eastAsia="it-IT"/>
        </w:rPr>
        <w:t xml:space="preserve">. </w:t>
      </w:r>
      <w:r w:rsidR="00C03317">
        <w:rPr>
          <w:rFonts w:eastAsia="Times New Roman" w:cs="Calibri,Bold"/>
          <w:b/>
          <w:bCs/>
          <w:noProof/>
          <w:kern w:val="32"/>
          <w:sz w:val="28"/>
          <w:szCs w:val="28"/>
          <w:lang w:eastAsia="it-IT"/>
        </w:rPr>
        <w:t>ORGANIZZAZIONE</w:t>
      </w:r>
      <w:r w:rsidR="00875A9D">
        <w:rPr>
          <w:rFonts w:eastAsia="Times New Roman" w:cs="Calibri,Bold"/>
          <w:b/>
          <w:bCs/>
          <w:noProof/>
          <w:kern w:val="32"/>
          <w:sz w:val="28"/>
          <w:szCs w:val="28"/>
          <w:lang w:eastAsia="it-IT"/>
        </w:rPr>
        <w:tab/>
      </w:r>
    </w:p>
    <w:p w14:paraId="27BDBB95" w14:textId="7620A3F4" w:rsidR="00DC66A9" w:rsidRPr="00353169" w:rsidRDefault="00095F20" w:rsidP="00353169">
      <w:pPr>
        <w:spacing w:before="120"/>
        <w:jc w:val="both"/>
        <w:rPr>
          <w:rFonts w:eastAsia="Times New Roman" w:cs="Calibri,Bold"/>
          <w:b/>
          <w:bCs/>
          <w:noProof/>
          <w:kern w:val="32"/>
          <w:sz w:val="24"/>
          <w:szCs w:val="24"/>
          <w:lang w:eastAsia="it-IT"/>
        </w:rPr>
      </w:pPr>
      <w:r>
        <w:rPr>
          <w:rFonts w:eastAsia="Times New Roman" w:cs="Calibri,Bold"/>
          <w:b/>
          <w:bCs/>
          <w:noProof/>
          <w:kern w:val="32"/>
          <w:sz w:val="24"/>
          <w:szCs w:val="24"/>
          <w:lang w:eastAsia="it-IT"/>
        </w:rPr>
        <w:t>1.</w:t>
      </w:r>
      <w:r w:rsidR="00C03317" w:rsidRPr="00C03317">
        <w:rPr>
          <w:rFonts w:eastAsia="Times New Roman" w:cs="Calibri,Bold"/>
          <w:b/>
          <w:bCs/>
          <w:noProof/>
          <w:kern w:val="32"/>
          <w:sz w:val="24"/>
          <w:szCs w:val="24"/>
          <w:lang w:eastAsia="it-IT"/>
        </w:rPr>
        <w:t>1. Organigramma del servizio</w:t>
      </w:r>
      <w:r w:rsidR="004C57AE" w:rsidRPr="004C57AE">
        <w:rPr>
          <w:rFonts w:eastAsia="Times New Roman" w:cs="Calibri,Bold"/>
          <w:b/>
          <w:bCs/>
          <w:noProof/>
          <w:kern w:val="32"/>
          <w:sz w:val="24"/>
          <w:szCs w:val="24"/>
          <w:lang w:eastAsia="it-IT"/>
        </w:rPr>
        <w:t xml:space="preserve"> </w:t>
      </w:r>
      <w:r w:rsidR="003F46C0" w:rsidRPr="00353169">
        <w:rPr>
          <w:rFonts w:eastAsia="Times New Roman" w:cs="Calibri,Bold"/>
          <w:b/>
          <w:bCs/>
          <w:noProof/>
          <w:kern w:val="32"/>
          <w:sz w:val="24"/>
          <w:szCs w:val="24"/>
          <w:lang w:eastAsia="it-IT"/>
        </w:rPr>
        <w:t xml:space="preserve">(max </w:t>
      </w:r>
      <w:r>
        <w:rPr>
          <w:rFonts w:eastAsia="Times New Roman" w:cs="Calibri,Bold"/>
          <w:b/>
          <w:bCs/>
          <w:noProof/>
          <w:kern w:val="32"/>
          <w:sz w:val="24"/>
          <w:szCs w:val="24"/>
          <w:lang w:eastAsia="it-IT"/>
        </w:rPr>
        <w:t>1</w:t>
      </w:r>
      <w:r w:rsidR="00C03317">
        <w:rPr>
          <w:rFonts w:eastAsia="Times New Roman" w:cs="Calibri,Bold"/>
          <w:b/>
          <w:bCs/>
          <w:noProof/>
          <w:kern w:val="32"/>
          <w:sz w:val="24"/>
          <w:szCs w:val="24"/>
          <w:lang w:eastAsia="it-IT"/>
        </w:rPr>
        <w:t>5</w:t>
      </w:r>
      <w:r w:rsidR="003F46C0" w:rsidRPr="00353169">
        <w:rPr>
          <w:rFonts w:eastAsia="Times New Roman" w:cs="Calibri,Bold"/>
          <w:b/>
          <w:bCs/>
          <w:noProof/>
          <w:kern w:val="32"/>
          <w:sz w:val="24"/>
          <w:szCs w:val="24"/>
          <w:lang w:eastAsia="it-IT"/>
        </w:rPr>
        <w:t xml:space="preserve"> punti)</w:t>
      </w:r>
    </w:p>
    <w:p w14:paraId="1B9B055A" w14:textId="77777777" w:rsidR="00095F20" w:rsidRPr="00095F20" w:rsidRDefault="00095F20" w:rsidP="00095F20">
      <w:pPr>
        <w:widowControl w:val="0"/>
        <w:jc w:val="both"/>
        <w:rPr>
          <w:bCs/>
          <w:i/>
        </w:rPr>
      </w:pPr>
      <w:r w:rsidRPr="00095F20">
        <w:rPr>
          <w:bCs/>
          <w:i/>
        </w:rPr>
        <w:t xml:space="preserve">Il concorrente descrive dettagliatamente la gestione delle risorse umane impiegate nel servizio, compreso il personale con mansioni amministrative e di coordinamento. Al fine della formulazione dell'organigramma, il concorrente terrà conto della pluralità dei servizi richiesti: reception, portierato e custodia diurna e notturna, servizi alberghieri, pulizie e piccole manutenzioni, nonché del monte ore stimato dalla stazione appaltante. </w:t>
      </w:r>
    </w:p>
    <w:p w14:paraId="25290DD6" w14:textId="77777777" w:rsidR="00095F20" w:rsidRPr="00095F20" w:rsidRDefault="00095F20" w:rsidP="00095F20">
      <w:pPr>
        <w:widowControl w:val="0"/>
        <w:jc w:val="both"/>
        <w:rPr>
          <w:bCs/>
          <w:i/>
        </w:rPr>
      </w:pPr>
      <w:r w:rsidRPr="00095F20">
        <w:rPr>
          <w:bCs/>
          <w:i/>
        </w:rPr>
        <w:t>Al fine della formazione di questa parte dell'offerta tecnica, si invita a consultare con attenzione gli articoli del capitolato speciale di appalto che riportano l'articolazione dei servizi in affidamento che richiedono l’utilizzo di personale (art. 20.</w:t>
      </w:r>
      <w:r w:rsidRPr="00095F20" w:rsidDel="001136A6">
        <w:rPr>
          <w:bCs/>
          <w:i/>
        </w:rPr>
        <w:t xml:space="preserve"> </w:t>
      </w:r>
      <w:r w:rsidRPr="00095F20">
        <w:rPr>
          <w:bCs/>
          <w:i/>
        </w:rPr>
        <w:t>1 Reception, portierato e custodia, 20.2 Servizi alberghieri, 20.10 Servizio di pulizia, 20.16 Manutenzione).</w:t>
      </w:r>
    </w:p>
    <w:p w14:paraId="330490CD" w14:textId="740A994F" w:rsidR="00095F20" w:rsidRDefault="00095F20" w:rsidP="00095F20">
      <w:pPr>
        <w:widowControl w:val="0"/>
        <w:jc w:val="both"/>
        <w:rPr>
          <w:bCs/>
          <w:i/>
        </w:rPr>
      </w:pPr>
      <w:r w:rsidRPr="00095F20">
        <w:rPr>
          <w:bCs/>
          <w:i/>
        </w:rPr>
        <w:t xml:space="preserve">Il concorrente dovrà indicare per ciascuna unità di personale riportata nell'organigramma: la qualifica professionale, l'inquadramento contrattuale, l'orario settimanale e giornaliero di servizio, il monte ore settimanale. </w:t>
      </w:r>
    </w:p>
    <w:p w14:paraId="387FCE55" w14:textId="77777777" w:rsidR="00095F20" w:rsidRDefault="00095F20" w:rsidP="00095F20">
      <w:pPr>
        <w:widowControl w:val="0"/>
        <w:jc w:val="both"/>
        <w:rPr>
          <w:bCs/>
          <w:i/>
        </w:rPr>
      </w:pPr>
    </w:p>
    <w:p w14:paraId="1A1B71BE" w14:textId="77777777" w:rsidR="00095F20" w:rsidRDefault="00095F20" w:rsidP="00095F20">
      <w:pPr>
        <w:widowControl w:val="0"/>
        <w:jc w:val="both"/>
        <w:rPr>
          <w:i/>
        </w:rPr>
      </w:pPr>
      <w:r>
        <w:rPr>
          <w:i/>
        </w:rPr>
        <w:t>Esempio di schema riassuntivo</w:t>
      </w:r>
    </w:p>
    <w:tbl>
      <w:tblPr>
        <w:tblStyle w:val="Grigliatabella"/>
        <w:tblW w:w="5000" w:type="pct"/>
        <w:tblLook w:val="04A0" w:firstRow="1" w:lastRow="0" w:firstColumn="1" w:lastColumn="0" w:noHBand="0" w:noVBand="1"/>
      </w:tblPr>
      <w:tblGrid>
        <w:gridCol w:w="403"/>
        <w:gridCol w:w="1722"/>
        <w:gridCol w:w="2005"/>
        <w:gridCol w:w="1377"/>
        <w:gridCol w:w="1375"/>
        <w:gridCol w:w="1373"/>
        <w:gridCol w:w="1373"/>
      </w:tblGrid>
      <w:tr w:rsidR="00095F20" w14:paraId="467E2E86" w14:textId="77777777" w:rsidTr="00F72BB2">
        <w:tc>
          <w:tcPr>
            <w:tcW w:w="209" w:type="pct"/>
            <w:tcBorders>
              <w:top w:val="single" w:sz="4" w:space="0" w:color="auto"/>
              <w:left w:val="single" w:sz="4" w:space="0" w:color="auto"/>
              <w:bottom w:val="single" w:sz="4" w:space="0" w:color="auto"/>
              <w:right w:val="single" w:sz="4" w:space="0" w:color="auto"/>
            </w:tcBorders>
            <w:hideMark/>
          </w:tcPr>
          <w:p w14:paraId="29E737DA" w14:textId="77777777" w:rsidR="00095F20" w:rsidRDefault="00095F20" w:rsidP="00F72BB2">
            <w:pPr>
              <w:widowControl w:val="0"/>
              <w:jc w:val="both"/>
              <w:rPr>
                <w:i/>
              </w:rPr>
            </w:pPr>
            <w:r>
              <w:rPr>
                <w:i/>
              </w:rPr>
              <w:t>n.</w:t>
            </w:r>
          </w:p>
        </w:tc>
        <w:tc>
          <w:tcPr>
            <w:tcW w:w="894" w:type="pct"/>
            <w:tcBorders>
              <w:top w:val="single" w:sz="4" w:space="0" w:color="auto"/>
              <w:left w:val="single" w:sz="4" w:space="0" w:color="auto"/>
              <w:bottom w:val="single" w:sz="4" w:space="0" w:color="auto"/>
              <w:right w:val="single" w:sz="4" w:space="0" w:color="auto"/>
            </w:tcBorders>
            <w:hideMark/>
          </w:tcPr>
          <w:p w14:paraId="26567805" w14:textId="77777777" w:rsidR="00095F20" w:rsidRDefault="00095F20" w:rsidP="00F72BB2">
            <w:pPr>
              <w:widowControl w:val="0"/>
              <w:jc w:val="both"/>
              <w:rPr>
                <w:i/>
              </w:rPr>
            </w:pPr>
            <w:r>
              <w:rPr>
                <w:i/>
              </w:rPr>
              <w:t>Qualifica</w:t>
            </w:r>
          </w:p>
        </w:tc>
        <w:tc>
          <w:tcPr>
            <w:tcW w:w="1041" w:type="pct"/>
            <w:tcBorders>
              <w:top w:val="single" w:sz="4" w:space="0" w:color="auto"/>
              <w:left w:val="single" w:sz="4" w:space="0" w:color="auto"/>
              <w:bottom w:val="single" w:sz="4" w:space="0" w:color="auto"/>
              <w:right w:val="single" w:sz="4" w:space="0" w:color="auto"/>
            </w:tcBorders>
            <w:hideMark/>
          </w:tcPr>
          <w:p w14:paraId="5E4718C7" w14:textId="77777777" w:rsidR="00095F20" w:rsidRDefault="00095F20" w:rsidP="00F72BB2">
            <w:pPr>
              <w:widowControl w:val="0"/>
              <w:jc w:val="both"/>
              <w:rPr>
                <w:i/>
              </w:rPr>
            </w:pPr>
            <w:r>
              <w:rPr>
                <w:i/>
              </w:rPr>
              <w:t>Inquadramento contrattuale (CCNL e livello)</w:t>
            </w:r>
          </w:p>
        </w:tc>
        <w:tc>
          <w:tcPr>
            <w:tcW w:w="715" w:type="pct"/>
            <w:tcBorders>
              <w:top w:val="single" w:sz="4" w:space="0" w:color="auto"/>
              <w:left w:val="single" w:sz="4" w:space="0" w:color="auto"/>
              <w:bottom w:val="single" w:sz="4" w:space="0" w:color="auto"/>
              <w:right w:val="single" w:sz="4" w:space="0" w:color="auto"/>
            </w:tcBorders>
            <w:hideMark/>
          </w:tcPr>
          <w:p w14:paraId="688E76A3" w14:textId="77777777" w:rsidR="00095F20" w:rsidRDefault="00095F20" w:rsidP="00F72BB2">
            <w:pPr>
              <w:widowControl w:val="0"/>
              <w:jc w:val="both"/>
              <w:rPr>
                <w:i/>
              </w:rPr>
            </w:pPr>
            <w:r>
              <w:rPr>
                <w:i/>
              </w:rPr>
              <w:t>Orario settimanale e giornaliero</w:t>
            </w:r>
          </w:p>
        </w:tc>
        <w:tc>
          <w:tcPr>
            <w:tcW w:w="714" w:type="pct"/>
            <w:tcBorders>
              <w:top w:val="single" w:sz="4" w:space="0" w:color="auto"/>
              <w:left w:val="single" w:sz="4" w:space="0" w:color="auto"/>
              <w:bottom w:val="single" w:sz="4" w:space="0" w:color="auto"/>
              <w:right w:val="single" w:sz="4" w:space="0" w:color="auto"/>
            </w:tcBorders>
            <w:hideMark/>
          </w:tcPr>
          <w:p w14:paraId="3C6A3E15" w14:textId="77777777" w:rsidR="00095F20" w:rsidRDefault="00095F20" w:rsidP="00F72BB2">
            <w:pPr>
              <w:widowControl w:val="0"/>
              <w:jc w:val="both"/>
              <w:rPr>
                <w:i/>
              </w:rPr>
            </w:pPr>
            <w:r>
              <w:rPr>
                <w:i/>
              </w:rPr>
              <w:t>Monte ore settimanale</w:t>
            </w:r>
          </w:p>
        </w:tc>
        <w:tc>
          <w:tcPr>
            <w:tcW w:w="713" w:type="pct"/>
            <w:tcBorders>
              <w:top w:val="single" w:sz="4" w:space="0" w:color="auto"/>
              <w:left w:val="single" w:sz="4" w:space="0" w:color="auto"/>
              <w:bottom w:val="single" w:sz="4" w:space="0" w:color="auto"/>
              <w:right w:val="single" w:sz="4" w:space="0" w:color="auto"/>
            </w:tcBorders>
            <w:hideMark/>
          </w:tcPr>
          <w:p w14:paraId="52DC7090" w14:textId="77777777" w:rsidR="00095F20" w:rsidRDefault="00095F20" w:rsidP="00F72BB2">
            <w:pPr>
              <w:widowControl w:val="0"/>
              <w:jc w:val="both"/>
              <w:rPr>
                <w:i/>
              </w:rPr>
            </w:pPr>
            <w:r>
              <w:rPr>
                <w:i/>
              </w:rPr>
              <w:t xml:space="preserve">Attività </w:t>
            </w:r>
          </w:p>
        </w:tc>
        <w:tc>
          <w:tcPr>
            <w:tcW w:w="713" w:type="pct"/>
            <w:tcBorders>
              <w:top w:val="single" w:sz="4" w:space="0" w:color="auto"/>
              <w:left w:val="single" w:sz="4" w:space="0" w:color="auto"/>
              <w:bottom w:val="single" w:sz="4" w:space="0" w:color="auto"/>
              <w:right w:val="single" w:sz="4" w:space="0" w:color="auto"/>
            </w:tcBorders>
            <w:hideMark/>
          </w:tcPr>
          <w:p w14:paraId="6DD72258" w14:textId="77777777" w:rsidR="00095F20" w:rsidRDefault="00095F20" w:rsidP="00F72BB2">
            <w:pPr>
              <w:widowControl w:val="0"/>
              <w:jc w:val="both"/>
              <w:rPr>
                <w:i/>
              </w:rPr>
            </w:pPr>
            <w:r>
              <w:rPr>
                <w:i/>
              </w:rPr>
              <w:t xml:space="preserve">Riassorbimento </w:t>
            </w:r>
          </w:p>
          <w:p w14:paraId="714D8898" w14:textId="77777777" w:rsidR="00095F20" w:rsidRDefault="00095F20" w:rsidP="00F72BB2">
            <w:pPr>
              <w:widowControl w:val="0"/>
              <w:jc w:val="both"/>
              <w:rPr>
                <w:i/>
              </w:rPr>
            </w:pPr>
            <w:r>
              <w:rPr>
                <w:i/>
              </w:rPr>
              <w:t>(sì/no)</w:t>
            </w:r>
          </w:p>
        </w:tc>
      </w:tr>
      <w:tr w:rsidR="00095F20" w14:paraId="03772483" w14:textId="77777777" w:rsidTr="00F72BB2">
        <w:tc>
          <w:tcPr>
            <w:tcW w:w="209" w:type="pct"/>
            <w:tcBorders>
              <w:top w:val="single" w:sz="4" w:space="0" w:color="auto"/>
              <w:left w:val="single" w:sz="4" w:space="0" w:color="auto"/>
              <w:bottom w:val="single" w:sz="4" w:space="0" w:color="auto"/>
              <w:right w:val="single" w:sz="4" w:space="0" w:color="auto"/>
            </w:tcBorders>
          </w:tcPr>
          <w:p w14:paraId="71CB9588" w14:textId="77777777" w:rsidR="00095F20" w:rsidRDefault="00095F20" w:rsidP="00F72BB2">
            <w:pPr>
              <w:widowControl w:val="0"/>
              <w:jc w:val="both"/>
              <w:rPr>
                <w:i/>
                <w:highlight w:val="yellow"/>
              </w:rPr>
            </w:pPr>
          </w:p>
        </w:tc>
        <w:tc>
          <w:tcPr>
            <w:tcW w:w="894" w:type="pct"/>
            <w:tcBorders>
              <w:top w:val="single" w:sz="4" w:space="0" w:color="auto"/>
              <w:left w:val="single" w:sz="4" w:space="0" w:color="auto"/>
              <w:bottom w:val="single" w:sz="4" w:space="0" w:color="auto"/>
              <w:right w:val="single" w:sz="4" w:space="0" w:color="auto"/>
            </w:tcBorders>
          </w:tcPr>
          <w:p w14:paraId="2A346DDB" w14:textId="77777777" w:rsidR="00095F20" w:rsidRDefault="00095F20" w:rsidP="00F72BB2">
            <w:pPr>
              <w:widowControl w:val="0"/>
              <w:jc w:val="both"/>
              <w:rPr>
                <w:i/>
                <w:highlight w:val="yellow"/>
              </w:rPr>
            </w:pPr>
          </w:p>
        </w:tc>
        <w:tc>
          <w:tcPr>
            <w:tcW w:w="1041" w:type="pct"/>
            <w:tcBorders>
              <w:top w:val="single" w:sz="4" w:space="0" w:color="auto"/>
              <w:left w:val="single" w:sz="4" w:space="0" w:color="auto"/>
              <w:bottom w:val="single" w:sz="4" w:space="0" w:color="auto"/>
              <w:right w:val="single" w:sz="4" w:space="0" w:color="auto"/>
            </w:tcBorders>
          </w:tcPr>
          <w:p w14:paraId="38673051" w14:textId="77777777" w:rsidR="00095F20" w:rsidRDefault="00095F20" w:rsidP="00F72BB2">
            <w:pPr>
              <w:widowControl w:val="0"/>
              <w:jc w:val="both"/>
              <w:rPr>
                <w:i/>
                <w:highlight w:val="yellow"/>
              </w:rPr>
            </w:pPr>
          </w:p>
        </w:tc>
        <w:tc>
          <w:tcPr>
            <w:tcW w:w="715" w:type="pct"/>
            <w:tcBorders>
              <w:top w:val="single" w:sz="4" w:space="0" w:color="auto"/>
              <w:left w:val="single" w:sz="4" w:space="0" w:color="auto"/>
              <w:bottom w:val="single" w:sz="4" w:space="0" w:color="auto"/>
              <w:right w:val="single" w:sz="4" w:space="0" w:color="auto"/>
            </w:tcBorders>
          </w:tcPr>
          <w:p w14:paraId="69B57162" w14:textId="77777777" w:rsidR="00095F20" w:rsidRDefault="00095F20" w:rsidP="00F72BB2">
            <w:pPr>
              <w:widowControl w:val="0"/>
              <w:jc w:val="both"/>
              <w:rPr>
                <w:i/>
                <w:highlight w:val="yellow"/>
              </w:rPr>
            </w:pPr>
          </w:p>
        </w:tc>
        <w:tc>
          <w:tcPr>
            <w:tcW w:w="714" w:type="pct"/>
            <w:tcBorders>
              <w:top w:val="single" w:sz="4" w:space="0" w:color="auto"/>
              <w:left w:val="single" w:sz="4" w:space="0" w:color="auto"/>
              <w:bottom w:val="single" w:sz="4" w:space="0" w:color="auto"/>
              <w:right w:val="single" w:sz="4" w:space="0" w:color="auto"/>
            </w:tcBorders>
          </w:tcPr>
          <w:p w14:paraId="70CBB442" w14:textId="77777777" w:rsidR="00095F20" w:rsidRDefault="00095F20" w:rsidP="00F72BB2">
            <w:pPr>
              <w:widowControl w:val="0"/>
              <w:jc w:val="both"/>
              <w:rPr>
                <w:i/>
                <w:highlight w:val="yellow"/>
              </w:rPr>
            </w:pPr>
          </w:p>
        </w:tc>
        <w:tc>
          <w:tcPr>
            <w:tcW w:w="713" w:type="pct"/>
            <w:tcBorders>
              <w:top w:val="single" w:sz="4" w:space="0" w:color="auto"/>
              <w:left w:val="single" w:sz="4" w:space="0" w:color="auto"/>
              <w:bottom w:val="single" w:sz="4" w:space="0" w:color="auto"/>
              <w:right w:val="single" w:sz="4" w:space="0" w:color="auto"/>
            </w:tcBorders>
          </w:tcPr>
          <w:p w14:paraId="51CF4B40" w14:textId="77777777" w:rsidR="00095F20" w:rsidRDefault="00095F20" w:rsidP="00F72BB2">
            <w:pPr>
              <w:widowControl w:val="0"/>
              <w:jc w:val="both"/>
              <w:rPr>
                <w:i/>
                <w:highlight w:val="yellow"/>
              </w:rPr>
            </w:pPr>
          </w:p>
        </w:tc>
        <w:tc>
          <w:tcPr>
            <w:tcW w:w="713" w:type="pct"/>
            <w:tcBorders>
              <w:top w:val="single" w:sz="4" w:space="0" w:color="auto"/>
              <w:left w:val="single" w:sz="4" w:space="0" w:color="auto"/>
              <w:bottom w:val="single" w:sz="4" w:space="0" w:color="auto"/>
              <w:right w:val="single" w:sz="4" w:space="0" w:color="auto"/>
            </w:tcBorders>
          </w:tcPr>
          <w:p w14:paraId="1886B915" w14:textId="77777777" w:rsidR="00095F20" w:rsidRDefault="00095F20" w:rsidP="00F72BB2">
            <w:pPr>
              <w:widowControl w:val="0"/>
              <w:jc w:val="both"/>
              <w:rPr>
                <w:i/>
                <w:highlight w:val="yellow"/>
              </w:rPr>
            </w:pPr>
          </w:p>
        </w:tc>
      </w:tr>
      <w:tr w:rsidR="00095F20" w14:paraId="1EFB51DA" w14:textId="77777777" w:rsidTr="00F72BB2">
        <w:tc>
          <w:tcPr>
            <w:tcW w:w="209" w:type="pct"/>
            <w:tcBorders>
              <w:top w:val="single" w:sz="4" w:space="0" w:color="auto"/>
              <w:left w:val="single" w:sz="4" w:space="0" w:color="auto"/>
              <w:bottom w:val="single" w:sz="4" w:space="0" w:color="auto"/>
              <w:right w:val="single" w:sz="4" w:space="0" w:color="auto"/>
            </w:tcBorders>
          </w:tcPr>
          <w:p w14:paraId="0CC06CD1" w14:textId="77777777" w:rsidR="00095F20" w:rsidRDefault="00095F20" w:rsidP="00F72BB2">
            <w:pPr>
              <w:widowControl w:val="0"/>
              <w:jc w:val="both"/>
              <w:rPr>
                <w:i/>
                <w:highlight w:val="yellow"/>
              </w:rPr>
            </w:pPr>
          </w:p>
        </w:tc>
        <w:tc>
          <w:tcPr>
            <w:tcW w:w="894" w:type="pct"/>
            <w:tcBorders>
              <w:top w:val="single" w:sz="4" w:space="0" w:color="auto"/>
              <w:left w:val="single" w:sz="4" w:space="0" w:color="auto"/>
              <w:bottom w:val="single" w:sz="4" w:space="0" w:color="auto"/>
              <w:right w:val="single" w:sz="4" w:space="0" w:color="auto"/>
            </w:tcBorders>
          </w:tcPr>
          <w:p w14:paraId="4D1B3C61" w14:textId="77777777" w:rsidR="00095F20" w:rsidRDefault="00095F20" w:rsidP="00F72BB2">
            <w:pPr>
              <w:widowControl w:val="0"/>
              <w:jc w:val="both"/>
              <w:rPr>
                <w:i/>
                <w:highlight w:val="yellow"/>
              </w:rPr>
            </w:pPr>
          </w:p>
        </w:tc>
        <w:tc>
          <w:tcPr>
            <w:tcW w:w="1041" w:type="pct"/>
            <w:tcBorders>
              <w:top w:val="single" w:sz="4" w:space="0" w:color="auto"/>
              <w:left w:val="single" w:sz="4" w:space="0" w:color="auto"/>
              <w:bottom w:val="single" w:sz="4" w:space="0" w:color="auto"/>
              <w:right w:val="single" w:sz="4" w:space="0" w:color="auto"/>
            </w:tcBorders>
          </w:tcPr>
          <w:p w14:paraId="28E846C2" w14:textId="77777777" w:rsidR="00095F20" w:rsidRDefault="00095F20" w:rsidP="00F72BB2">
            <w:pPr>
              <w:widowControl w:val="0"/>
              <w:jc w:val="both"/>
              <w:rPr>
                <w:i/>
                <w:highlight w:val="yellow"/>
              </w:rPr>
            </w:pPr>
          </w:p>
        </w:tc>
        <w:tc>
          <w:tcPr>
            <w:tcW w:w="715" w:type="pct"/>
            <w:tcBorders>
              <w:top w:val="single" w:sz="4" w:space="0" w:color="auto"/>
              <w:left w:val="single" w:sz="4" w:space="0" w:color="auto"/>
              <w:bottom w:val="single" w:sz="4" w:space="0" w:color="auto"/>
              <w:right w:val="single" w:sz="4" w:space="0" w:color="auto"/>
            </w:tcBorders>
          </w:tcPr>
          <w:p w14:paraId="71EF3B11" w14:textId="77777777" w:rsidR="00095F20" w:rsidRDefault="00095F20" w:rsidP="00F72BB2">
            <w:pPr>
              <w:widowControl w:val="0"/>
              <w:jc w:val="both"/>
              <w:rPr>
                <w:i/>
                <w:highlight w:val="yellow"/>
              </w:rPr>
            </w:pPr>
          </w:p>
        </w:tc>
        <w:tc>
          <w:tcPr>
            <w:tcW w:w="714" w:type="pct"/>
            <w:tcBorders>
              <w:top w:val="single" w:sz="4" w:space="0" w:color="auto"/>
              <w:left w:val="single" w:sz="4" w:space="0" w:color="auto"/>
              <w:bottom w:val="single" w:sz="4" w:space="0" w:color="auto"/>
              <w:right w:val="single" w:sz="4" w:space="0" w:color="auto"/>
            </w:tcBorders>
          </w:tcPr>
          <w:p w14:paraId="01B9FD08" w14:textId="77777777" w:rsidR="00095F20" w:rsidRDefault="00095F20" w:rsidP="00F72BB2">
            <w:pPr>
              <w:widowControl w:val="0"/>
              <w:jc w:val="both"/>
              <w:rPr>
                <w:i/>
                <w:highlight w:val="yellow"/>
              </w:rPr>
            </w:pPr>
          </w:p>
        </w:tc>
        <w:tc>
          <w:tcPr>
            <w:tcW w:w="713" w:type="pct"/>
            <w:tcBorders>
              <w:top w:val="single" w:sz="4" w:space="0" w:color="auto"/>
              <w:left w:val="single" w:sz="4" w:space="0" w:color="auto"/>
              <w:bottom w:val="single" w:sz="4" w:space="0" w:color="auto"/>
              <w:right w:val="single" w:sz="4" w:space="0" w:color="auto"/>
            </w:tcBorders>
          </w:tcPr>
          <w:p w14:paraId="572CC724" w14:textId="77777777" w:rsidR="00095F20" w:rsidRDefault="00095F20" w:rsidP="00F72BB2">
            <w:pPr>
              <w:widowControl w:val="0"/>
              <w:jc w:val="both"/>
              <w:rPr>
                <w:i/>
                <w:highlight w:val="yellow"/>
              </w:rPr>
            </w:pPr>
          </w:p>
        </w:tc>
        <w:tc>
          <w:tcPr>
            <w:tcW w:w="713" w:type="pct"/>
            <w:tcBorders>
              <w:top w:val="single" w:sz="4" w:space="0" w:color="auto"/>
              <w:left w:val="single" w:sz="4" w:space="0" w:color="auto"/>
              <w:bottom w:val="single" w:sz="4" w:space="0" w:color="auto"/>
              <w:right w:val="single" w:sz="4" w:space="0" w:color="auto"/>
            </w:tcBorders>
          </w:tcPr>
          <w:p w14:paraId="6BE08280" w14:textId="77777777" w:rsidR="00095F20" w:rsidRDefault="00095F20" w:rsidP="00F72BB2">
            <w:pPr>
              <w:widowControl w:val="0"/>
              <w:jc w:val="both"/>
              <w:rPr>
                <w:i/>
                <w:highlight w:val="yellow"/>
              </w:rPr>
            </w:pPr>
          </w:p>
        </w:tc>
      </w:tr>
      <w:tr w:rsidR="00095F20" w14:paraId="4C850F23" w14:textId="77777777" w:rsidTr="00F72BB2">
        <w:tc>
          <w:tcPr>
            <w:tcW w:w="209" w:type="pct"/>
            <w:tcBorders>
              <w:top w:val="single" w:sz="4" w:space="0" w:color="auto"/>
              <w:left w:val="single" w:sz="4" w:space="0" w:color="auto"/>
              <w:bottom w:val="single" w:sz="4" w:space="0" w:color="auto"/>
              <w:right w:val="single" w:sz="4" w:space="0" w:color="auto"/>
            </w:tcBorders>
          </w:tcPr>
          <w:p w14:paraId="2A7FDAA9" w14:textId="77777777" w:rsidR="00095F20" w:rsidRDefault="00095F20" w:rsidP="00F72BB2">
            <w:pPr>
              <w:widowControl w:val="0"/>
              <w:jc w:val="both"/>
              <w:rPr>
                <w:i/>
                <w:highlight w:val="yellow"/>
              </w:rPr>
            </w:pPr>
          </w:p>
        </w:tc>
        <w:tc>
          <w:tcPr>
            <w:tcW w:w="894" w:type="pct"/>
            <w:tcBorders>
              <w:top w:val="single" w:sz="4" w:space="0" w:color="auto"/>
              <w:left w:val="single" w:sz="4" w:space="0" w:color="auto"/>
              <w:bottom w:val="single" w:sz="4" w:space="0" w:color="auto"/>
              <w:right w:val="single" w:sz="4" w:space="0" w:color="auto"/>
            </w:tcBorders>
          </w:tcPr>
          <w:p w14:paraId="05F43D4B" w14:textId="77777777" w:rsidR="00095F20" w:rsidRDefault="00095F20" w:rsidP="00F72BB2">
            <w:pPr>
              <w:widowControl w:val="0"/>
              <w:jc w:val="both"/>
              <w:rPr>
                <w:i/>
                <w:highlight w:val="yellow"/>
              </w:rPr>
            </w:pPr>
          </w:p>
        </w:tc>
        <w:tc>
          <w:tcPr>
            <w:tcW w:w="1041" w:type="pct"/>
            <w:tcBorders>
              <w:top w:val="single" w:sz="4" w:space="0" w:color="auto"/>
              <w:left w:val="single" w:sz="4" w:space="0" w:color="auto"/>
              <w:bottom w:val="single" w:sz="4" w:space="0" w:color="auto"/>
              <w:right w:val="single" w:sz="4" w:space="0" w:color="auto"/>
            </w:tcBorders>
          </w:tcPr>
          <w:p w14:paraId="05E02D0F" w14:textId="77777777" w:rsidR="00095F20" w:rsidRDefault="00095F20" w:rsidP="00F72BB2">
            <w:pPr>
              <w:widowControl w:val="0"/>
              <w:jc w:val="both"/>
              <w:rPr>
                <w:i/>
                <w:highlight w:val="yellow"/>
              </w:rPr>
            </w:pPr>
          </w:p>
        </w:tc>
        <w:tc>
          <w:tcPr>
            <w:tcW w:w="715" w:type="pct"/>
            <w:tcBorders>
              <w:top w:val="single" w:sz="4" w:space="0" w:color="auto"/>
              <w:left w:val="single" w:sz="4" w:space="0" w:color="auto"/>
              <w:bottom w:val="single" w:sz="4" w:space="0" w:color="auto"/>
              <w:right w:val="single" w:sz="4" w:space="0" w:color="auto"/>
            </w:tcBorders>
          </w:tcPr>
          <w:p w14:paraId="042D3E84" w14:textId="77777777" w:rsidR="00095F20" w:rsidRDefault="00095F20" w:rsidP="00F72BB2">
            <w:pPr>
              <w:widowControl w:val="0"/>
              <w:jc w:val="both"/>
              <w:rPr>
                <w:i/>
                <w:highlight w:val="yellow"/>
              </w:rPr>
            </w:pPr>
          </w:p>
        </w:tc>
        <w:tc>
          <w:tcPr>
            <w:tcW w:w="714" w:type="pct"/>
            <w:tcBorders>
              <w:top w:val="single" w:sz="4" w:space="0" w:color="auto"/>
              <w:left w:val="single" w:sz="4" w:space="0" w:color="auto"/>
              <w:bottom w:val="single" w:sz="4" w:space="0" w:color="auto"/>
              <w:right w:val="single" w:sz="4" w:space="0" w:color="auto"/>
            </w:tcBorders>
          </w:tcPr>
          <w:p w14:paraId="56C40BEB" w14:textId="77777777" w:rsidR="00095F20" w:rsidRDefault="00095F20" w:rsidP="00F72BB2">
            <w:pPr>
              <w:widowControl w:val="0"/>
              <w:jc w:val="both"/>
              <w:rPr>
                <w:i/>
                <w:highlight w:val="yellow"/>
              </w:rPr>
            </w:pPr>
          </w:p>
        </w:tc>
        <w:tc>
          <w:tcPr>
            <w:tcW w:w="713" w:type="pct"/>
            <w:tcBorders>
              <w:top w:val="single" w:sz="4" w:space="0" w:color="auto"/>
              <w:left w:val="single" w:sz="4" w:space="0" w:color="auto"/>
              <w:bottom w:val="single" w:sz="4" w:space="0" w:color="auto"/>
              <w:right w:val="single" w:sz="4" w:space="0" w:color="auto"/>
            </w:tcBorders>
          </w:tcPr>
          <w:p w14:paraId="3A0A1887" w14:textId="77777777" w:rsidR="00095F20" w:rsidRDefault="00095F20" w:rsidP="00F72BB2">
            <w:pPr>
              <w:widowControl w:val="0"/>
              <w:jc w:val="both"/>
              <w:rPr>
                <w:i/>
                <w:highlight w:val="yellow"/>
              </w:rPr>
            </w:pPr>
          </w:p>
        </w:tc>
        <w:tc>
          <w:tcPr>
            <w:tcW w:w="713" w:type="pct"/>
            <w:tcBorders>
              <w:top w:val="single" w:sz="4" w:space="0" w:color="auto"/>
              <w:left w:val="single" w:sz="4" w:space="0" w:color="auto"/>
              <w:bottom w:val="single" w:sz="4" w:space="0" w:color="auto"/>
              <w:right w:val="single" w:sz="4" w:space="0" w:color="auto"/>
            </w:tcBorders>
          </w:tcPr>
          <w:p w14:paraId="305BCAEF" w14:textId="77777777" w:rsidR="00095F20" w:rsidRDefault="00095F20" w:rsidP="00F72BB2">
            <w:pPr>
              <w:widowControl w:val="0"/>
              <w:jc w:val="both"/>
              <w:rPr>
                <w:i/>
                <w:highlight w:val="yellow"/>
              </w:rPr>
            </w:pPr>
          </w:p>
        </w:tc>
      </w:tr>
    </w:tbl>
    <w:p w14:paraId="27A2832A" w14:textId="77777777" w:rsidR="00095F20" w:rsidRDefault="00095F20" w:rsidP="00095F20">
      <w:pPr>
        <w:widowControl w:val="0"/>
        <w:jc w:val="both"/>
        <w:rPr>
          <w:bCs/>
          <w:i/>
        </w:rPr>
      </w:pPr>
    </w:p>
    <w:p w14:paraId="55A866E2" w14:textId="77777777" w:rsidR="00095F20" w:rsidRPr="00095F20" w:rsidRDefault="00095F20" w:rsidP="00095F20">
      <w:pPr>
        <w:widowControl w:val="0"/>
        <w:jc w:val="both"/>
        <w:rPr>
          <w:bCs/>
          <w:i/>
        </w:rPr>
      </w:pPr>
    </w:p>
    <w:p w14:paraId="5133DBF1" w14:textId="77777777" w:rsidR="00095F20" w:rsidRPr="00095F20" w:rsidRDefault="00095F20" w:rsidP="00095F20">
      <w:pPr>
        <w:widowControl w:val="0"/>
        <w:jc w:val="both"/>
        <w:rPr>
          <w:bCs/>
          <w:i/>
        </w:rPr>
      </w:pPr>
      <w:r w:rsidRPr="00095F20">
        <w:rPr>
          <w:bCs/>
          <w:i/>
        </w:rPr>
        <w:t>Essendo prevista nel bando di gara clausola sociale di assorbimento del personale dell'impresa uscente, dall'organigramma dovrà risultare il relativo progetto di assorbimento, secondo lo schema fornito dalla S.A., salva la facoltà di dare dimostrazione efficace dell'incompatibilità dell'applicazione della clausola sociale (totale o parziale) con l'organizzazione aziendale del concorrente.</w:t>
      </w:r>
    </w:p>
    <w:p w14:paraId="4D8993BA" w14:textId="77777777" w:rsidR="00095F20" w:rsidRPr="00095F20" w:rsidRDefault="00095F20" w:rsidP="00095F20">
      <w:pPr>
        <w:widowControl w:val="0"/>
        <w:jc w:val="both"/>
        <w:rPr>
          <w:bCs/>
          <w:i/>
        </w:rPr>
      </w:pPr>
      <w:r w:rsidRPr="00095F20">
        <w:rPr>
          <w:bCs/>
          <w:i/>
        </w:rPr>
        <w:t xml:space="preserve">Si precisa che il progetto di riassorbimento non è soggetto di valutazione tecnica: ai sensi dell’art. 102, comma 2 del </w:t>
      </w:r>
      <w:proofErr w:type="spellStart"/>
      <w:r w:rsidRPr="00095F20">
        <w:rPr>
          <w:bCs/>
          <w:i/>
        </w:rPr>
        <w:t>D.Lgs.</w:t>
      </w:r>
      <w:proofErr w:type="spellEnd"/>
      <w:r w:rsidRPr="00095F20">
        <w:rPr>
          <w:bCs/>
          <w:i/>
        </w:rPr>
        <w:t xml:space="preserve"> 36/2023 la stazione appaltante verificherà l’attendibilità degli impegni assunti con qualsiasi adeguato mezzo solo nei confronti dell’offerta dell’aggiudicatario. </w:t>
      </w:r>
    </w:p>
    <w:p w14:paraId="3CCBA185" w14:textId="77777777" w:rsidR="00174FF2" w:rsidRDefault="00174FF2" w:rsidP="00174FF2">
      <w:pPr>
        <w:pBdr>
          <w:top w:val="single" w:sz="4" w:space="1" w:color="auto"/>
          <w:left w:val="single" w:sz="4" w:space="0" w:color="auto"/>
          <w:bottom w:val="single" w:sz="4" w:space="1" w:color="auto"/>
          <w:right w:val="single" w:sz="4" w:space="4" w:color="auto"/>
        </w:pBdr>
        <w:ind w:left="426"/>
        <w:rPr>
          <w:sz w:val="24"/>
        </w:rPr>
      </w:pPr>
    </w:p>
    <w:p w14:paraId="6B004933" w14:textId="77777777" w:rsidR="00174FF2" w:rsidRDefault="00174FF2" w:rsidP="00174FF2">
      <w:pPr>
        <w:pBdr>
          <w:top w:val="single" w:sz="4" w:space="1" w:color="auto"/>
          <w:left w:val="single" w:sz="4" w:space="0" w:color="auto"/>
          <w:bottom w:val="single" w:sz="4" w:space="1" w:color="auto"/>
          <w:right w:val="single" w:sz="4" w:space="4" w:color="auto"/>
        </w:pBdr>
        <w:ind w:left="426"/>
        <w:rPr>
          <w:sz w:val="24"/>
        </w:rPr>
      </w:pPr>
    </w:p>
    <w:p w14:paraId="05051A39" w14:textId="77777777" w:rsidR="00174FF2" w:rsidRDefault="00174FF2" w:rsidP="00174FF2">
      <w:pPr>
        <w:pBdr>
          <w:top w:val="single" w:sz="4" w:space="1" w:color="auto"/>
          <w:left w:val="single" w:sz="4" w:space="0" w:color="auto"/>
          <w:bottom w:val="single" w:sz="4" w:space="1" w:color="auto"/>
          <w:right w:val="single" w:sz="4" w:space="4" w:color="auto"/>
        </w:pBdr>
        <w:ind w:left="426"/>
        <w:rPr>
          <w:sz w:val="24"/>
        </w:rPr>
      </w:pPr>
    </w:p>
    <w:p w14:paraId="2FCBB761" w14:textId="77777777" w:rsidR="00174FF2" w:rsidRDefault="00174FF2" w:rsidP="00174FF2">
      <w:pPr>
        <w:pBdr>
          <w:top w:val="single" w:sz="4" w:space="1" w:color="auto"/>
          <w:left w:val="single" w:sz="4" w:space="0" w:color="auto"/>
          <w:bottom w:val="single" w:sz="4" w:space="1" w:color="auto"/>
          <w:right w:val="single" w:sz="4" w:space="4" w:color="auto"/>
        </w:pBdr>
        <w:ind w:left="426"/>
        <w:rPr>
          <w:sz w:val="24"/>
        </w:rPr>
      </w:pPr>
    </w:p>
    <w:p w14:paraId="3546C055" w14:textId="77777777" w:rsidR="00174FF2" w:rsidRDefault="00174FF2" w:rsidP="00174FF2">
      <w:pPr>
        <w:pBdr>
          <w:top w:val="single" w:sz="4" w:space="1" w:color="auto"/>
          <w:left w:val="single" w:sz="4" w:space="0" w:color="auto"/>
          <w:bottom w:val="single" w:sz="4" w:space="1" w:color="auto"/>
          <w:right w:val="single" w:sz="4" w:space="4" w:color="auto"/>
        </w:pBdr>
        <w:ind w:left="426"/>
        <w:rPr>
          <w:sz w:val="24"/>
        </w:rPr>
      </w:pPr>
    </w:p>
    <w:p w14:paraId="764D4A47" w14:textId="77777777" w:rsidR="00174FF2" w:rsidRDefault="00174FF2" w:rsidP="00174FF2">
      <w:pPr>
        <w:pBdr>
          <w:top w:val="single" w:sz="4" w:space="1" w:color="auto"/>
          <w:left w:val="single" w:sz="4" w:space="0" w:color="auto"/>
          <w:bottom w:val="single" w:sz="4" w:space="1" w:color="auto"/>
          <w:right w:val="single" w:sz="4" w:space="4" w:color="auto"/>
        </w:pBdr>
        <w:ind w:left="426"/>
        <w:rPr>
          <w:sz w:val="24"/>
        </w:rPr>
      </w:pPr>
    </w:p>
    <w:p w14:paraId="0E2777FD" w14:textId="77777777" w:rsidR="00174FF2" w:rsidRDefault="00174FF2" w:rsidP="00174FF2">
      <w:pPr>
        <w:pBdr>
          <w:top w:val="single" w:sz="4" w:space="1" w:color="auto"/>
          <w:left w:val="single" w:sz="4" w:space="0" w:color="auto"/>
          <w:bottom w:val="single" w:sz="4" w:space="1" w:color="auto"/>
          <w:right w:val="single" w:sz="4" w:space="4" w:color="auto"/>
        </w:pBdr>
        <w:ind w:left="426"/>
        <w:rPr>
          <w:sz w:val="24"/>
        </w:rPr>
      </w:pPr>
    </w:p>
    <w:p w14:paraId="1B32D17F" w14:textId="77777777" w:rsidR="00174FF2" w:rsidRDefault="00174FF2" w:rsidP="00174FF2">
      <w:pPr>
        <w:pBdr>
          <w:top w:val="single" w:sz="4" w:space="1" w:color="auto"/>
          <w:left w:val="single" w:sz="4" w:space="0" w:color="auto"/>
          <w:bottom w:val="single" w:sz="4" w:space="1" w:color="auto"/>
          <w:right w:val="single" w:sz="4" w:space="4" w:color="auto"/>
        </w:pBdr>
        <w:ind w:left="426"/>
        <w:rPr>
          <w:sz w:val="24"/>
        </w:rPr>
      </w:pPr>
    </w:p>
    <w:p w14:paraId="079BAB8A" w14:textId="77777777" w:rsidR="00174FF2" w:rsidRDefault="00174FF2" w:rsidP="00174FF2">
      <w:pPr>
        <w:pBdr>
          <w:top w:val="single" w:sz="4" w:space="1" w:color="auto"/>
          <w:left w:val="single" w:sz="4" w:space="0" w:color="auto"/>
          <w:bottom w:val="single" w:sz="4" w:space="1" w:color="auto"/>
          <w:right w:val="single" w:sz="4" w:space="4" w:color="auto"/>
        </w:pBdr>
        <w:ind w:left="426"/>
        <w:rPr>
          <w:sz w:val="24"/>
        </w:rPr>
      </w:pPr>
    </w:p>
    <w:p w14:paraId="7A107BA9" w14:textId="77777777" w:rsidR="00174FF2" w:rsidRDefault="00174FF2" w:rsidP="00174FF2">
      <w:pPr>
        <w:pBdr>
          <w:top w:val="single" w:sz="4" w:space="1" w:color="auto"/>
          <w:left w:val="single" w:sz="4" w:space="0" w:color="auto"/>
          <w:bottom w:val="single" w:sz="4" w:space="1" w:color="auto"/>
          <w:right w:val="single" w:sz="4" w:space="4" w:color="auto"/>
        </w:pBdr>
        <w:ind w:left="426"/>
        <w:rPr>
          <w:sz w:val="24"/>
        </w:rPr>
      </w:pPr>
    </w:p>
    <w:p w14:paraId="6564FAE1" w14:textId="77777777" w:rsidR="00174FF2" w:rsidRPr="00D17F4E" w:rsidRDefault="00174FF2" w:rsidP="00174FF2">
      <w:pPr>
        <w:pBdr>
          <w:top w:val="single" w:sz="4" w:space="1" w:color="auto"/>
          <w:left w:val="single" w:sz="4" w:space="0" w:color="auto"/>
          <w:bottom w:val="single" w:sz="4" w:space="1" w:color="auto"/>
          <w:right w:val="single" w:sz="4" w:space="4" w:color="auto"/>
        </w:pBdr>
        <w:ind w:left="426"/>
        <w:rPr>
          <w:sz w:val="24"/>
        </w:rPr>
      </w:pPr>
    </w:p>
    <w:p w14:paraId="6DF96692" w14:textId="77777777" w:rsidR="00174FF2" w:rsidRDefault="00174FF2" w:rsidP="00174FF2">
      <w:pPr>
        <w:pBdr>
          <w:top w:val="single" w:sz="4" w:space="1" w:color="auto"/>
          <w:left w:val="single" w:sz="4" w:space="0" w:color="auto"/>
          <w:bottom w:val="single" w:sz="4" w:space="1" w:color="auto"/>
          <w:right w:val="single" w:sz="4" w:space="4" w:color="auto"/>
        </w:pBdr>
        <w:ind w:left="426"/>
        <w:rPr>
          <w:sz w:val="24"/>
        </w:rPr>
      </w:pPr>
    </w:p>
    <w:p w14:paraId="13E0F144" w14:textId="77777777" w:rsidR="00174FF2" w:rsidRDefault="00174FF2" w:rsidP="00174FF2">
      <w:pPr>
        <w:widowControl w:val="0"/>
        <w:jc w:val="both"/>
        <w:rPr>
          <w:bCs/>
          <w: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174FF2" w:rsidRPr="00B22707" w14:paraId="04A52052" w14:textId="77777777" w:rsidTr="00944266">
        <w:tc>
          <w:tcPr>
            <w:tcW w:w="9628" w:type="dxa"/>
            <w:shd w:val="clear" w:color="auto" w:fill="D9D9D9" w:themeFill="background1" w:themeFillShade="D9"/>
          </w:tcPr>
          <w:p w14:paraId="37948BDB" w14:textId="77777777" w:rsidR="00174FF2" w:rsidRPr="009A00E5" w:rsidRDefault="00174FF2" w:rsidP="00944266">
            <w:pPr>
              <w:widowControl w:val="0"/>
              <w:spacing w:before="120" w:after="120"/>
              <w:jc w:val="center"/>
              <w:rPr>
                <w:b/>
                <w:i/>
                <w:szCs w:val="24"/>
              </w:rPr>
            </w:pPr>
            <w:r w:rsidRPr="009A00E5">
              <w:rPr>
                <w:b/>
                <w:i/>
                <w:szCs w:val="24"/>
              </w:rPr>
              <w:t>Progetto di riassorbimento</w:t>
            </w:r>
          </w:p>
          <w:p w14:paraId="4053D6BF" w14:textId="77777777" w:rsidR="00095F20" w:rsidRPr="00095F20" w:rsidRDefault="00174FF2" w:rsidP="00095F20">
            <w:pPr>
              <w:widowControl w:val="0"/>
              <w:shd w:val="clear" w:color="auto" w:fill="D9D9D9" w:themeFill="background1" w:themeFillShade="D9"/>
              <w:jc w:val="both"/>
              <w:rPr>
                <w:bCs/>
                <w:i/>
                <w:szCs w:val="24"/>
              </w:rPr>
            </w:pPr>
            <w:r w:rsidRPr="009A00E5">
              <w:rPr>
                <w:i/>
                <w:szCs w:val="24"/>
              </w:rPr>
              <w:t xml:space="preserve">Si precisa che il progetto di riassorbimento riportato nella presente sezione, non è soggetto di valutazione tecnica dal momento che </w:t>
            </w:r>
            <w:r w:rsidR="00095F20" w:rsidRPr="00095F20">
              <w:rPr>
                <w:bCs/>
                <w:i/>
                <w:szCs w:val="24"/>
              </w:rPr>
              <w:t xml:space="preserve">ai sensi dell’art. 102, comma 2 del </w:t>
            </w:r>
            <w:proofErr w:type="spellStart"/>
            <w:r w:rsidR="00095F20" w:rsidRPr="00095F20">
              <w:rPr>
                <w:bCs/>
                <w:i/>
                <w:szCs w:val="24"/>
              </w:rPr>
              <w:t>D.Lgs.</w:t>
            </w:r>
            <w:proofErr w:type="spellEnd"/>
            <w:r w:rsidR="00095F20" w:rsidRPr="00095F20">
              <w:rPr>
                <w:bCs/>
                <w:i/>
                <w:szCs w:val="24"/>
              </w:rPr>
              <w:t xml:space="preserve"> 36/2023 la stazione appaltante verificherà l’attendibilità degli impegni assunti con qualsiasi adeguato mezzo solo nei confronti dell’offerta dell’aggiudicatario. </w:t>
            </w:r>
          </w:p>
          <w:p w14:paraId="422DA111" w14:textId="77777777" w:rsidR="00174FF2" w:rsidRPr="009A00E5" w:rsidRDefault="00174FF2" w:rsidP="00944266">
            <w:pPr>
              <w:widowControl w:val="0"/>
              <w:shd w:val="clear" w:color="auto" w:fill="D9D9D9" w:themeFill="background1" w:themeFillShade="D9"/>
              <w:jc w:val="both"/>
              <w:rPr>
                <w:i/>
                <w:szCs w:val="24"/>
              </w:rPr>
            </w:pPr>
          </w:p>
          <w:p w14:paraId="6B88E9AE" w14:textId="14B8DCC9" w:rsidR="00174FF2" w:rsidRPr="009A00E5" w:rsidRDefault="00174FF2" w:rsidP="00944266">
            <w:pPr>
              <w:widowControl w:val="0"/>
              <w:jc w:val="both"/>
              <w:rPr>
                <w:i/>
                <w:szCs w:val="24"/>
              </w:rPr>
            </w:pPr>
            <w:r w:rsidRPr="009A00E5">
              <w:rPr>
                <w:i/>
                <w:szCs w:val="24"/>
              </w:rPr>
              <w:t xml:space="preserve">Con riferimento all’organigramma sopra riportato, dettagliare le seguenti informazioni rispetto al riassorbimento di personale impiegato nell’appalto per conto dell’operatore uscente (l’elenco del personale e l’inquadramento attuale è disponibile </w:t>
            </w:r>
            <w:r>
              <w:rPr>
                <w:i/>
                <w:szCs w:val="24"/>
              </w:rPr>
              <w:t xml:space="preserve">all’art. </w:t>
            </w:r>
            <w:r w:rsidR="00095F20">
              <w:rPr>
                <w:i/>
                <w:szCs w:val="24"/>
              </w:rPr>
              <w:t>8 Clausola sociale del progetto</w:t>
            </w:r>
            <w:r>
              <w:rPr>
                <w:i/>
                <w:szCs w:val="24"/>
              </w:rPr>
              <w:t>)</w:t>
            </w:r>
            <w:r w:rsidRPr="009A00E5">
              <w:rPr>
                <w:i/>
                <w:szCs w:val="24"/>
              </w:rPr>
              <w:t>.</w:t>
            </w:r>
          </w:p>
          <w:tbl>
            <w:tblPr>
              <w:tblStyle w:val="Grigliatabella"/>
              <w:tblW w:w="5000" w:type="pct"/>
              <w:tblLook w:val="04A0" w:firstRow="1" w:lastRow="0" w:firstColumn="1" w:lastColumn="0" w:noHBand="0" w:noVBand="1"/>
            </w:tblPr>
            <w:tblGrid>
              <w:gridCol w:w="2373"/>
              <w:gridCol w:w="2399"/>
              <w:gridCol w:w="4630"/>
            </w:tblGrid>
            <w:tr w:rsidR="00174FF2" w:rsidRPr="009A00E5" w14:paraId="7D206A90" w14:textId="77777777" w:rsidTr="00944266">
              <w:tc>
                <w:tcPr>
                  <w:tcW w:w="1262" w:type="pct"/>
                </w:tcPr>
                <w:p w14:paraId="7E79B69D" w14:textId="5A831DC4" w:rsidR="00174FF2" w:rsidRPr="009A00E5" w:rsidRDefault="00174FF2" w:rsidP="00944266">
                  <w:pPr>
                    <w:widowControl w:val="0"/>
                    <w:jc w:val="both"/>
                    <w:rPr>
                      <w:rFonts w:cs="Arial"/>
                      <w:b/>
                      <w:i/>
                      <w:color w:val="393939"/>
                      <w:szCs w:val="24"/>
                      <w:shd w:val="clear" w:color="auto" w:fill="FFFFFF"/>
                    </w:rPr>
                  </w:pPr>
                  <w:r w:rsidRPr="005A0503">
                    <w:rPr>
                      <w:b/>
                    </w:rPr>
                    <w:t>N. identificativo elenco del personale</w:t>
                  </w:r>
                  <w:r>
                    <w:rPr>
                      <w:b/>
                    </w:rPr>
                    <w:t xml:space="preserve"> (art. </w:t>
                  </w:r>
                  <w:r w:rsidR="00095F20">
                    <w:rPr>
                      <w:b/>
                    </w:rPr>
                    <w:t>8</w:t>
                  </w:r>
                  <w:r>
                    <w:rPr>
                      <w:b/>
                    </w:rPr>
                    <w:t xml:space="preserve"> </w:t>
                  </w:r>
                  <w:r w:rsidR="00095F20">
                    <w:rPr>
                      <w:b/>
                    </w:rPr>
                    <w:t>progetto</w:t>
                  </w:r>
                  <w:r>
                    <w:rPr>
                      <w:b/>
                    </w:rPr>
                    <w:t>)</w:t>
                  </w:r>
                </w:p>
              </w:tc>
              <w:tc>
                <w:tcPr>
                  <w:tcW w:w="1276" w:type="pct"/>
                </w:tcPr>
                <w:p w14:paraId="1E5F8F5C" w14:textId="77777777" w:rsidR="00174FF2" w:rsidRPr="009A00E5" w:rsidRDefault="00174FF2" w:rsidP="00944266">
                  <w:pPr>
                    <w:widowControl w:val="0"/>
                    <w:jc w:val="both"/>
                    <w:rPr>
                      <w:rFonts w:cs="Arial"/>
                      <w:b/>
                      <w:i/>
                      <w:color w:val="393939"/>
                      <w:szCs w:val="24"/>
                      <w:shd w:val="clear" w:color="auto" w:fill="FFFFFF"/>
                    </w:rPr>
                  </w:pPr>
                  <w:r w:rsidRPr="009A00E5">
                    <w:rPr>
                      <w:b/>
                    </w:rPr>
                    <w:t>Rif. al n. della tabella sopra riportata</w:t>
                  </w:r>
                </w:p>
              </w:tc>
              <w:tc>
                <w:tcPr>
                  <w:tcW w:w="2462" w:type="pct"/>
                </w:tcPr>
                <w:p w14:paraId="530B8CAB" w14:textId="77777777" w:rsidR="00174FF2" w:rsidRPr="009A00E5" w:rsidRDefault="00174FF2" w:rsidP="00944266">
                  <w:pPr>
                    <w:widowControl w:val="0"/>
                    <w:jc w:val="both"/>
                    <w:rPr>
                      <w:b/>
                    </w:rPr>
                  </w:pPr>
                  <w:r w:rsidRPr="009A00E5">
                    <w:rPr>
                      <w:b/>
                    </w:rPr>
                    <w:t>Indicare eventuali ulteriori informazioni rispetto al riassorbimento</w:t>
                  </w:r>
                </w:p>
              </w:tc>
            </w:tr>
            <w:tr w:rsidR="00174FF2" w:rsidRPr="009A00E5" w14:paraId="211E3AE7" w14:textId="77777777" w:rsidTr="00944266">
              <w:tc>
                <w:tcPr>
                  <w:tcW w:w="1262" w:type="pct"/>
                </w:tcPr>
                <w:p w14:paraId="5FA50C79" w14:textId="77777777" w:rsidR="00174FF2" w:rsidRPr="009A00E5" w:rsidRDefault="00174FF2" w:rsidP="00944266">
                  <w:pPr>
                    <w:widowControl w:val="0"/>
                    <w:jc w:val="both"/>
                    <w:rPr>
                      <w:rFonts w:cs="Arial"/>
                      <w:i/>
                      <w:color w:val="393939"/>
                      <w:szCs w:val="24"/>
                      <w:shd w:val="clear" w:color="auto" w:fill="FFFFFF"/>
                    </w:rPr>
                  </w:pPr>
                </w:p>
              </w:tc>
              <w:tc>
                <w:tcPr>
                  <w:tcW w:w="1276" w:type="pct"/>
                </w:tcPr>
                <w:p w14:paraId="59DC6907" w14:textId="77777777" w:rsidR="00174FF2" w:rsidRPr="009A00E5" w:rsidRDefault="00174FF2" w:rsidP="00944266">
                  <w:pPr>
                    <w:widowControl w:val="0"/>
                    <w:jc w:val="both"/>
                    <w:rPr>
                      <w:rFonts w:cs="Arial"/>
                      <w:i/>
                      <w:color w:val="393939"/>
                      <w:szCs w:val="24"/>
                      <w:shd w:val="clear" w:color="auto" w:fill="FFFFFF"/>
                    </w:rPr>
                  </w:pPr>
                </w:p>
              </w:tc>
              <w:tc>
                <w:tcPr>
                  <w:tcW w:w="2462" w:type="pct"/>
                </w:tcPr>
                <w:p w14:paraId="77B62108" w14:textId="77777777" w:rsidR="00174FF2" w:rsidRPr="009A00E5" w:rsidRDefault="00174FF2" w:rsidP="00944266">
                  <w:pPr>
                    <w:widowControl w:val="0"/>
                    <w:jc w:val="both"/>
                    <w:rPr>
                      <w:rFonts w:cs="Arial"/>
                      <w:i/>
                      <w:color w:val="393939"/>
                      <w:szCs w:val="24"/>
                      <w:shd w:val="clear" w:color="auto" w:fill="FFFFFF"/>
                    </w:rPr>
                  </w:pPr>
                </w:p>
              </w:tc>
            </w:tr>
            <w:tr w:rsidR="00174FF2" w:rsidRPr="009A00E5" w14:paraId="3E9A4EE5" w14:textId="77777777" w:rsidTr="00944266">
              <w:tc>
                <w:tcPr>
                  <w:tcW w:w="1262" w:type="pct"/>
                </w:tcPr>
                <w:p w14:paraId="1FC6614C" w14:textId="77777777" w:rsidR="00174FF2" w:rsidRPr="009A00E5" w:rsidRDefault="00174FF2" w:rsidP="00944266">
                  <w:pPr>
                    <w:widowControl w:val="0"/>
                    <w:jc w:val="both"/>
                    <w:rPr>
                      <w:rFonts w:cs="Arial"/>
                      <w:i/>
                      <w:color w:val="393939"/>
                      <w:szCs w:val="24"/>
                      <w:shd w:val="clear" w:color="auto" w:fill="FFFFFF"/>
                    </w:rPr>
                  </w:pPr>
                </w:p>
              </w:tc>
              <w:tc>
                <w:tcPr>
                  <w:tcW w:w="1276" w:type="pct"/>
                </w:tcPr>
                <w:p w14:paraId="188F6EFD" w14:textId="77777777" w:rsidR="00174FF2" w:rsidRPr="009A00E5" w:rsidRDefault="00174FF2" w:rsidP="00944266">
                  <w:pPr>
                    <w:widowControl w:val="0"/>
                    <w:jc w:val="both"/>
                    <w:rPr>
                      <w:rFonts w:cs="Arial"/>
                      <w:i/>
                      <w:color w:val="393939"/>
                      <w:szCs w:val="24"/>
                      <w:shd w:val="clear" w:color="auto" w:fill="FFFFFF"/>
                    </w:rPr>
                  </w:pPr>
                </w:p>
              </w:tc>
              <w:tc>
                <w:tcPr>
                  <w:tcW w:w="2462" w:type="pct"/>
                </w:tcPr>
                <w:p w14:paraId="51A1933C" w14:textId="77777777" w:rsidR="00174FF2" w:rsidRPr="009A00E5" w:rsidRDefault="00174FF2" w:rsidP="00944266">
                  <w:pPr>
                    <w:widowControl w:val="0"/>
                    <w:jc w:val="both"/>
                    <w:rPr>
                      <w:rFonts w:cs="Arial"/>
                      <w:i/>
                      <w:color w:val="393939"/>
                      <w:szCs w:val="24"/>
                      <w:shd w:val="clear" w:color="auto" w:fill="FFFFFF"/>
                    </w:rPr>
                  </w:pPr>
                </w:p>
              </w:tc>
            </w:tr>
            <w:tr w:rsidR="00174FF2" w:rsidRPr="009A00E5" w14:paraId="57AB95D8" w14:textId="77777777" w:rsidTr="00944266">
              <w:tc>
                <w:tcPr>
                  <w:tcW w:w="1262" w:type="pct"/>
                </w:tcPr>
                <w:p w14:paraId="40D188D3" w14:textId="77777777" w:rsidR="00174FF2" w:rsidRPr="009A00E5" w:rsidRDefault="00174FF2" w:rsidP="00944266">
                  <w:pPr>
                    <w:widowControl w:val="0"/>
                    <w:jc w:val="both"/>
                    <w:rPr>
                      <w:rFonts w:cs="Arial"/>
                      <w:i/>
                      <w:color w:val="393939"/>
                      <w:szCs w:val="24"/>
                      <w:shd w:val="clear" w:color="auto" w:fill="FFFFFF"/>
                    </w:rPr>
                  </w:pPr>
                </w:p>
              </w:tc>
              <w:tc>
                <w:tcPr>
                  <w:tcW w:w="1276" w:type="pct"/>
                </w:tcPr>
                <w:p w14:paraId="417AD421" w14:textId="77777777" w:rsidR="00174FF2" w:rsidRPr="009A00E5" w:rsidRDefault="00174FF2" w:rsidP="00944266">
                  <w:pPr>
                    <w:widowControl w:val="0"/>
                    <w:jc w:val="both"/>
                    <w:rPr>
                      <w:rFonts w:cs="Arial"/>
                      <w:i/>
                      <w:color w:val="393939"/>
                      <w:szCs w:val="24"/>
                      <w:shd w:val="clear" w:color="auto" w:fill="FFFFFF"/>
                    </w:rPr>
                  </w:pPr>
                </w:p>
              </w:tc>
              <w:tc>
                <w:tcPr>
                  <w:tcW w:w="2462" w:type="pct"/>
                </w:tcPr>
                <w:p w14:paraId="2028C8C9" w14:textId="77777777" w:rsidR="00174FF2" w:rsidRPr="009A00E5" w:rsidRDefault="00174FF2" w:rsidP="00944266">
                  <w:pPr>
                    <w:widowControl w:val="0"/>
                    <w:jc w:val="both"/>
                    <w:rPr>
                      <w:rFonts w:cs="Arial"/>
                      <w:i/>
                      <w:color w:val="393939"/>
                      <w:szCs w:val="24"/>
                      <w:shd w:val="clear" w:color="auto" w:fill="FFFFFF"/>
                    </w:rPr>
                  </w:pPr>
                </w:p>
              </w:tc>
            </w:tr>
          </w:tbl>
          <w:p w14:paraId="6CA05C9A" w14:textId="77777777" w:rsidR="00174FF2" w:rsidRPr="009A00E5" w:rsidRDefault="00174FF2" w:rsidP="00944266">
            <w:pPr>
              <w:widowControl w:val="0"/>
              <w:jc w:val="both"/>
              <w:rPr>
                <w:i/>
                <w:szCs w:val="24"/>
              </w:rPr>
            </w:pPr>
          </w:p>
          <w:p w14:paraId="5F0D77AE" w14:textId="77777777" w:rsidR="00174FF2" w:rsidRPr="009A00E5" w:rsidRDefault="00174FF2" w:rsidP="00944266">
            <w:pPr>
              <w:widowControl w:val="0"/>
              <w:jc w:val="both"/>
              <w:rPr>
                <w:i/>
                <w:szCs w:val="24"/>
              </w:rPr>
            </w:pPr>
            <w:r w:rsidRPr="009A00E5">
              <w:rPr>
                <w:i/>
              </w:rPr>
              <w:t xml:space="preserve">In caso di incompatibilità dell'applicazione della clausola sociale (totale o parziale) con l'organizzazione aziendale del concorrente, riportare le motivazioni e la dimostrazione di tale incompatibilità. </w:t>
            </w:r>
          </w:p>
          <w:p w14:paraId="22B5323E" w14:textId="77777777" w:rsidR="00174FF2" w:rsidRPr="009A00E5" w:rsidRDefault="00174FF2" w:rsidP="00944266">
            <w:pPr>
              <w:pBdr>
                <w:top w:val="single" w:sz="4" w:space="1" w:color="auto"/>
                <w:left w:val="single" w:sz="4" w:space="0" w:color="auto"/>
                <w:bottom w:val="single" w:sz="4" w:space="1" w:color="auto"/>
                <w:right w:val="single" w:sz="4" w:space="4" w:color="auto"/>
              </w:pBdr>
              <w:ind w:left="32" w:right="316"/>
              <w:rPr>
                <w:sz w:val="24"/>
              </w:rPr>
            </w:pPr>
          </w:p>
          <w:p w14:paraId="1C553ACF" w14:textId="77777777" w:rsidR="00174FF2" w:rsidRPr="00B22707" w:rsidRDefault="00174FF2" w:rsidP="00944266">
            <w:pPr>
              <w:pBdr>
                <w:top w:val="single" w:sz="4" w:space="1" w:color="auto"/>
                <w:left w:val="single" w:sz="4" w:space="0" w:color="auto"/>
                <w:bottom w:val="single" w:sz="4" w:space="1" w:color="auto"/>
                <w:right w:val="single" w:sz="4" w:space="4" w:color="auto"/>
              </w:pBdr>
              <w:ind w:left="32" w:right="316"/>
              <w:rPr>
                <w:sz w:val="24"/>
                <w:highlight w:val="yellow"/>
              </w:rPr>
            </w:pPr>
          </w:p>
          <w:p w14:paraId="0CBDD937" w14:textId="77777777" w:rsidR="00174FF2" w:rsidRPr="00B22707" w:rsidRDefault="00174FF2" w:rsidP="00944266">
            <w:pPr>
              <w:pBdr>
                <w:top w:val="single" w:sz="4" w:space="1" w:color="auto"/>
                <w:left w:val="single" w:sz="4" w:space="0" w:color="auto"/>
                <w:bottom w:val="single" w:sz="4" w:space="1" w:color="auto"/>
                <w:right w:val="single" w:sz="4" w:space="4" w:color="auto"/>
              </w:pBdr>
              <w:ind w:left="32" w:right="316"/>
              <w:rPr>
                <w:sz w:val="24"/>
                <w:highlight w:val="yellow"/>
              </w:rPr>
            </w:pPr>
          </w:p>
          <w:p w14:paraId="6A42C76E" w14:textId="77777777" w:rsidR="00174FF2" w:rsidRPr="00B22707" w:rsidRDefault="00174FF2" w:rsidP="00944266">
            <w:pPr>
              <w:pBdr>
                <w:top w:val="single" w:sz="4" w:space="1" w:color="auto"/>
                <w:left w:val="single" w:sz="4" w:space="0" w:color="auto"/>
                <w:bottom w:val="single" w:sz="4" w:space="1" w:color="auto"/>
                <w:right w:val="single" w:sz="4" w:space="4" w:color="auto"/>
              </w:pBdr>
              <w:ind w:left="32" w:right="316"/>
              <w:rPr>
                <w:sz w:val="24"/>
                <w:highlight w:val="yellow"/>
              </w:rPr>
            </w:pPr>
          </w:p>
          <w:p w14:paraId="1EE9A67F" w14:textId="77777777" w:rsidR="00174FF2" w:rsidRPr="00B22707" w:rsidRDefault="00174FF2" w:rsidP="00944266">
            <w:pPr>
              <w:widowControl w:val="0"/>
              <w:jc w:val="both"/>
              <w:rPr>
                <w:i/>
                <w:szCs w:val="24"/>
                <w:highlight w:val="yellow"/>
              </w:rPr>
            </w:pPr>
          </w:p>
        </w:tc>
      </w:tr>
    </w:tbl>
    <w:p w14:paraId="75A0E48E" w14:textId="15979D26" w:rsidR="00C03317" w:rsidRPr="00353169" w:rsidRDefault="00095F20" w:rsidP="00C03317">
      <w:pPr>
        <w:spacing w:before="120"/>
        <w:jc w:val="both"/>
        <w:rPr>
          <w:rFonts w:eastAsia="Times New Roman" w:cs="Calibri,Bold"/>
          <w:b/>
          <w:bCs/>
          <w:noProof/>
          <w:kern w:val="32"/>
          <w:sz w:val="24"/>
          <w:szCs w:val="24"/>
          <w:lang w:eastAsia="it-IT"/>
        </w:rPr>
      </w:pPr>
      <w:r>
        <w:rPr>
          <w:rFonts w:eastAsia="Times New Roman" w:cs="Calibri,Bold"/>
          <w:b/>
          <w:bCs/>
          <w:i/>
          <w:noProof/>
          <w:kern w:val="32"/>
          <w:sz w:val="24"/>
          <w:szCs w:val="24"/>
          <w:lang w:eastAsia="it-IT"/>
        </w:rPr>
        <w:t>1.</w:t>
      </w:r>
      <w:r w:rsidR="00C03317" w:rsidRPr="00C03317">
        <w:rPr>
          <w:rFonts w:eastAsia="Times New Roman" w:cs="Calibri,Bold"/>
          <w:b/>
          <w:bCs/>
          <w:i/>
          <w:noProof/>
          <w:kern w:val="32"/>
          <w:sz w:val="24"/>
          <w:szCs w:val="24"/>
          <w:lang w:eastAsia="it-IT"/>
        </w:rPr>
        <w:t>2 Modalità di gestione del servizio</w:t>
      </w:r>
      <w:r w:rsidR="00C03317" w:rsidRPr="00C03317">
        <w:rPr>
          <w:rFonts w:eastAsia="Times New Roman" w:cs="Calibri,Bold"/>
          <w:b/>
          <w:bCs/>
          <w:noProof/>
          <w:kern w:val="32"/>
          <w:sz w:val="24"/>
          <w:szCs w:val="24"/>
          <w:lang w:eastAsia="it-IT"/>
        </w:rPr>
        <w:t xml:space="preserve"> </w:t>
      </w:r>
      <w:r w:rsidR="00C03317" w:rsidRPr="00353169">
        <w:rPr>
          <w:rFonts w:eastAsia="Times New Roman" w:cs="Calibri,Bold"/>
          <w:b/>
          <w:bCs/>
          <w:noProof/>
          <w:kern w:val="32"/>
          <w:sz w:val="24"/>
          <w:szCs w:val="24"/>
          <w:lang w:eastAsia="it-IT"/>
        </w:rPr>
        <w:t xml:space="preserve">(max </w:t>
      </w:r>
      <w:r>
        <w:rPr>
          <w:rFonts w:eastAsia="Times New Roman" w:cs="Calibri,Bold"/>
          <w:b/>
          <w:bCs/>
          <w:noProof/>
          <w:kern w:val="32"/>
          <w:sz w:val="24"/>
          <w:szCs w:val="24"/>
          <w:lang w:eastAsia="it-IT"/>
        </w:rPr>
        <w:t>20</w:t>
      </w:r>
      <w:r w:rsidR="00C03317" w:rsidRPr="00353169">
        <w:rPr>
          <w:rFonts w:eastAsia="Times New Roman" w:cs="Calibri,Bold"/>
          <w:b/>
          <w:bCs/>
          <w:noProof/>
          <w:kern w:val="32"/>
          <w:sz w:val="24"/>
          <w:szCs w:val="24"/>
          <w:lang w:eastAsia="it-IT"/>
        </w:rPr>
        <w:t xml:space="preserve"> punti)</w:t>
      </w:r>
    </w:p>
    <w:p w14:paraId="4F93C4F2" w14:textId="6619B891" w:rsidR="00095F20" w:rsidRPr="00095F20" w:rsidRDefault="00095F20" w:rsidP="00095F20">
      <w:pPr>
        <w:widowControl w:val="0"/>
        <w:jc w:val="both"/>
        <w:rPr>
          <w:bCs/>
          <w:i/>
        </w:rPr>
      </w:pPr>
      <w:r w:rsidRPr="00C03317">
        <w:rPr>
          <w:bCs/>
          <w:i/>
        </w:rPr>
        <w:t>Il concorrente</w:t>
      </w:r>
      <w:r w:rsidRPr="00095F20">
        <w:rPr>
          <w:bCs/>
          <w:i/>
        </w:rPr>
        <w:t xml:space="preserve"> dovrà presentare un piano delle prestazioni, comprensivo delle modalità di coordinamento presso le due sedi e delle modalità operative dedicate alla gestione dei vari servizi custodia diurna e notturna, organizzazione servizi alberghieri nei confronti dell’utenza e relazioni con Ateneo, gestione delle assenze (programmate e non) e delle emergenze (con particolare riguardo agli apparati di sicurezza quali quadri elettrici, agli impianti antincendio e agli impianti di risalita, </w:t>
      </w:r>
      <w:proofErr w:type="spellStart"/>
      <w:r w:rsidRPr="00095F20">
        <w:rPr>
          <w:bCs/>
          <w:i/>
        </w:rPr>
        <w:t>ecc</w:t>
      </w:r>
      <w:proofErr w:type="spellEnd"/>
      <w:r w:rsidRPr="00095F20">
        <w:rPr>
          <w:bCs/>
          <w:i/>
        </w:rPr>
        <w:t>).</w:t>
      </w:r>
    </w:p>
    <w:p w14:paraId="72F75BCB" w14:textId="77777777" w:rsidR="00095F20" w:rsidRPr="00095F20" w:rsidRDefault="00095F20" w:rsidP="00095F20">
      <w:pPr>
        <w:widowControl w:val="0"/>
        <w:jc w:val="both"/>
        <w:rPr>
          <w:bCs/>
          <w:i/>
        </w:rPr>
      </w:pPr>
      <w:r w:rsidRPr="00095F20">
        <w:rPr>
          <w:bCs/>
          <w:i/>
        </w:rPr>
        <w:t>Nel piano delle prestazioni è ricompresa anche l’indicazione di un sistema di controllo interno dei servizi richiesti (programmazione attività, verifica di effettuazione e soddisfazione dell’utenza, reportistica per il DEC).</w:t>
      </w:r>
    </w:p>
    <w:p w14:paraId="1071A743" w14:textId="77777777" w:rsidR="00095F20" w:rsidRDefault="00095F20" w:rsidP="00C03317">
      <w:pPr>
        <w:widowControl w:val="0"/>
        <w:jc w:val="both"/>
        <w:rPr>
          <w:bCs/>
          <w:i/>
        </w:rPr>
      </w:pPr>
    </w:p>
    <w:p w14:paraId="61B409FA"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52EFACA9"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4FBFBE5D"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09F6D001"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5C965E26"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0FA6C2F5"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0B91DABE"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7581652A"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0012FAAB"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73270FB7"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3C92D605" w14:textId="77777777" w:rsidR="00C03317" w:rsidRPr="00D17F4E" w:rsidRDefault="00C03317" w:rsidP="00C03317">
      <w:pPr>
        <w:pBdr>
          <w:top w:val="single" w:sz="4" w:space="1" w:color="auto"/>
          <w:left w:val="single" w:sz="4" w:space="0" w:color="auto"/>
          <w:bottom w:val="single" w:sz="4" w:space="1" w:color="auto"/>
          <w:right w:val="single" w:sz="4" w:space="4" w:color="auto"/>
        </w:pBdr>
        <w:ind w:left="426"/>
        <w:rPr>
          <w:sz w:val="24"/>
        </w:rPr>
      </w:pPr>
    </w:p>
    <w:p w14:paraId="68294CB7" w14:textId="77777777" w:rsidR="00C03317" w:rsidRPr="00D17F4E" w:rsidRDefault="00C03317" w:rsidP="00C03317">
      <w:pPr>
        <w:pBdr>
          <w:top w:val="single" w:sz="4" w:space="1" w:color="auto"/>
          <w:left w:val="single" w:sz="4" w:space="0" w:color="auto"/>
          <w:bottom w:val="single" w:sz="4" w:space="1" w:color="auto"/>
          <w:right w:val="single" w:sz="4" w:space="4" w:color="auto"/>
        </w:pBdr>
        <w:ind w:left="426"/>
        <w:rPr>
          <w:sz w:val="24"/>
        </w:rPr>
      </w:pPr>
    </w:p>
    <w:p w14:paraId="27C17D8A" w14:textId="77777777" w:rsidR="00C03317" w:rsidRPr="00D17F4E" w:rsidRDefault="00C03317" w:rsidP="00157E69">
      <w:pPr>
        <w:pBdr>
          <w:top w:val="single" w:sz="4" w:space="1" w:color="auto"/>
          <w:left w:val="single" w:sz="4" w:space="0" w:color="auto"/>
          <w:bottom w:val="single" w:sz="4" w:space="1" w:color="auto"/>
          <w:right w:val="single" w:sz="4" w:space="4" w:color="auto"/>
        </w:pBdr>
        <w:ind w:left="426"/>
        <w:rPr>
          <w:sz w:val="24"/>
        </w:rPr>
      </w:pPr>
    </w:p>
    <w:p w14:paraId="5EA3D90D" w14:textId="0E4FBE23" w:rsidR="00D17F4E" w:rsidRPr="00353169" w:rsidRDefault="005D32E6" w:rsidP="004C57AE">
      <w:pPr>
        <w:widowControl w:val="0"/>
        <w:pBdr>
          <w:top w:val="single" w:sz="4" w:space="1" w:color="007161"/>
          <w:left w:val="single" w:sz="4" w:space="16" w:color="007161"/>
          <w:bottom w:val="single" w:sz="4" w:space="1" w:color="007161"/>
          <w:right w:val="single" w:sz="4" w:space="4" w:color="007161"/>
        </w:pBdr>
        <w:suppressAutoHyphens/>
        <w:autoSpaceDE w:val="0"/>
        <w:autoSpaceDN w:val="0"/>
        <w:adjustRightInd w:val="0"/>
        <w:spacing w:before="240" w:after="120"/>
        <w:ind w:left="357"/>
        <w:jc w:val="both"/>
        <w:rPr>
          <w:rFonts w:eastAsia="Times New Roman" w:cs="Calibri,Bold"/>
          <w:b/>
          <w:bCs/>
          <w:noProof/>
          <w:kern w:val="32"/>
          <w:sz w:val="24"/>
          <w:szCs w:val="24"/>
          <w:lang w:eastAsia="it-IT"/>
        </w:rPr>
      </w:pPr>
      <w:r>
        <w:rPr>
          <w:rFonts w:eastAsia="Times New Roman" w:cs="Calibri,Bold"/>
          <w:b/>
          <w:bCs/>
          <w:noProof/>
          <w:kern w:val="32"/>
          <w:sz w:val="28"/>
          <w:szCs w:val="28"/>
          <w:lang w:eastAsia="it-IT"/>
        </w:rPr>
        <w:t>2</w:t>
      </w:r>
      <w:r w:rsidR="004C57AE">
        <w:rPr>
          <w:rFonts w:eastAsia="Times New Roman" w:cs="Calibri,Bold"/>
          <w:b/>
          <w:bCs/>
          <w:noProof/>
          <w:kern w:val="32"/>
          <w:sz w:val="28"/>
          <w:szCs w:val="28"/>
          <w:lang w:eastAsia="it-IT"/>
        </w:rPr>
        <w:t xml:space="preserve">. </w:t>
      </w:r>
      <w:r w:rsidR="00C03317" w:rsidRPr="00C03317">
        <w:rPr>
          <w:rFonts w:eastAsia="Times New Roman" w:cs="Calibri,Bold"/>
          <w:b/>
          <w:bCs/>
          <w:i/>
          <w:noProof/>
          <w:kern w:val="32"/>
          <w:sz w:val="28"/>
          <w:szCs w:val="28"/>
          <w:lang w:eastAsia="it-IT"/>
        </w:rPr>
        <w:t>Migliorie servizi, forniture, dotazione logistica ed impatto ambientale</w:t>
      </w:r>
      <w:r w:rsidR="00C03317" w:rsidRPr="00C03317">
        <w:rPr>
          <w:rFonts w:eastAsia="Times New Roman" w:cs="Calibri,Bold"/>
          <w:b/>
          <w:bCs/>
          <w:noProof/>
          <w:kern w:val="32"/>
          <w:sz w:val="28"/>
          <w:szCs w:val="28"/>
          <w:lang w:eastAsia="it-IT"/>
        </w:rPr>
        <w:t xml:space="preserve"> </w:t>
      </w:r>
      <w:r w:rsidR="003F46C0" w:rsidRPr="00353169">
        <w:rPr>
          <w:rFonts w:eastAsia="Times New Roman" w:cs="Calibri,Bold"/>
          <w:b/>
          <w:bCs/>
          <w:noProof/>
          <w:kern w:val="32"/>
          <w:sz w:val="24"/>
          <w:szCs w:val="24"/>
          <w:lang w:eastAsia="it-IT"/>
        </w:rPr>
        <w:t xml:space="preserve">(max </w:t>
      </w:r>
      <w:r w:rsidR="00C03317">
        <w:rPr>
          <w:rFonts w:eastAsia="Times New Roman" w:cs="Calibri,Bold"/>
          <w:b/>
          <w:bCs/>
          <w:noProof/>
          <w:kern w:val="32"/>
          <w:sz w:val="24"/>
          <w:szCs w:val="24"/>
          <w:lang w:eastAsia="it-IT"/>
        </w:rPr>
        <w:t>3</w:t>
      </w:r>
      <w:r>
        <w:rPr>
          <w:rFonts w:eastAsia="Times New Roman" w:cs="Calibri,Bold"/>
          <w:b/>
          <w:bCs/>
          <w:noProof/>
          <w:kern w:val="32"/>
          <w:sz w:val="24"/>
          <w:szCs w:val="24"/>
          <w:lang w:eastAsia="it-IT"/>
        </w:rPr>
        <w:t>2</w:t>
      </w:r>
      <w:r w:rsidR="003F46C0" w:rsidRPr="00353169">
        <w:rPr>
          <w:rFonts w:eastAsia="Times New Roman" w:cs="Calibri,Bold"/>
          <w:b/>
          <w:bCs/>
          <w:noProof/>
          <w:kern w:val="32"/>
          <w:sz w:val="24"/>
          <w:szCs w:val="24"/>
          <w:lang w:eastAsia="it-IT"/>
        </w:rPr>
        <w:t xml:space="preserve"> punti)</w:t>
      </w:r>
    </w:p>
    <w:p w14:paraId="07B92DF1" w14:textId="09AFD3B5" w:rsidR="004C57AE" w:rsidRPr="004C57AE" w:rsidRDefault="005D32E6" w:rsidP="004C57AE">
      <w:pPr>
        <w:spacing w:before="120"/>
        <w:jc w:val="both"/>
        <w:rPr>
          <w:rFonts w:eastAsia="Times New Roman" w:cs="Calibri,Bold"/>
          <w:b/>
          <w:bCs/>
          <w:noProof/>
          <w:kern w:val="32"/>
          <w:sz w:val="24"/>
          <w:szCs w:val="24"/>
          <w:lang w:eastAsia="it-IT"/>
        </w:rPr>
      </w:pPr>
      <w:r>
        <w:rPr>
          <w:rFonts w:eastAsia="Times New Roman" w:cs="Calibri,Bold"/>
          <w:b/>
          <w:bCs/>
          <w:i/>
          <w:noProof/>
          <w:kern w:val="32"/>
          <w:sz w:val="24"/>
          <w:szCs w:val="24"/>
          <w:lang w:eastAsia="it-IT"/>
        </w:rPr>
        <w:t>2.</w:t>
      </w:r>
      <w:r w:rsidR="00C03317" w:rsidRPr="00C03317">
        <w:rPr>
          <w:rFonts w:eastAsia="Times New Roman" w:cs="Calibri,Bold"/>
          <w:b/>
          <w:bCs/>
          <w:i/>
          <w:noProof/>
          <w:kern w:val="32"/>
          <w:sz w:val="24"/>
          <w:szCs w:val="24"/>
          <w:lang w:eastAsia="it-IT"/>
        </w:rPr>
        <w:t>1 Migliorie per attività di pulizia e manutenzione</w:t>
      </w:r>
      <w:r w:rsidR="00C03317">
        <w:rPr>
          <w:rFonts w:eastAsia="Times New Roman" w:cs="Calibri,Bold"/>
          <w:b/>
          <w:bCs/>
          <w:i/>
          <w:noProof/>
          <w:kern w:val="32"/>
          <w:sz w:val="24"/>
          <w:szCs w:val="24"/>
          <w:lang w:eastAsia="it-IT"/>
        </w:rPr>
        <w:t xml:space="preserve"> </w:t>
      </w:r>
      <w:r w:rsidR="006D5E22">
        <w:rPr>
          <w:rFonts w:eastAsia="Times New Roman" w:cs="Calibri,Bold"/>
          <w:b/>
          <w:bCs/>
          <w:noProof/>
          <w:kern w:val="32"/>
          <w:sz w:val="24"/>
          <w:szCs w:val="24"/>
          <w:lang w:eastAsia="it-IT"/>
        </w:rPr>
        <w:t xml:space="preserve">(max </w:t>
      </w:r>
      <w:r w:rsidR="00C03317">
        <w:rPr>
          <w:rFonts w:eastAsia="Times New Roman" w:cs="Calibri,Bold"/>
          <w:b/>
          <w:bCs/>
          <w:noProof/>
          <w:kern w:val="32"/>
          <w:sz w:val="24"/>
          <w:szCs w:val="24"/>
          <w:lang w:eastAsia="it-IT"/>
        </w:rPr>
        <w:t>1</w:t>
      </w:r>
      <w:r>
        <w:rPr>
          <w:rFonts w:eastAsia="Times New Roman" w:cs="Calibri,Bold"/>
          <w:b/>
          <w:bCs/>
          <w:noProof/>
          <w:kern w:val="32"/>
          <w:sz w:val="24"/>
          <w:szCs w:val="24"/>
          <w:lang w:eastAsia="it-IT"/>
        </w:rPr>
        <w:t xml:space="preserve">2 </w:t>
      </w:r>
      <w:r w:rsidR="006D5E22">
        <w:rPr>
          <w:rFonts w:eastAsia="Times New Roman" w:cs="Calibri,Bold"/>
          <w:b/>
          <w:bCs/>
          <w:noProof/>
          <w:kern w:val="32"/>
          <w:sz w:val="24"/>
          <w:szCs w:val="24"/>
          <w:lang w:eastAsia="it-IT"/>
        </w:rPr>
        <w:t>punti)</w:t>
      </w:r>
    </w:p>
    <w:p w14:paraId="31C315F4" w14:textId="77777777" w:rsidR="005D32E6" w:rsidRPr="005D32E6" w:rsidRDefault="005D32E6" w:rsidP="005D32E6">
      <w:pPr>
        <w:widowControl w:val="0"/>
        <w:jc w:val="both"/>
        <w:rPr>
          <w:bCs/>
          <w:i/>
        </w:rPr>
      </w:pPr>
      <w:r w:rsidRPr="005D32E6">
        <w:rPr>
          <w:bCs/>
          <w:i/>
        </w:rPr>
        <w:t>Il concorrente dovrà indicare eventuali maggior frequenze delle pulizie (rispetto agli standard minimi previsti dal capitolato), particolari modalità tecniche di esecuzione del servizio, nonché ulteriori interventi manutentivi rispetto a quelli indicati nel capitolato.</w:t>
      </w:r>
    </w:p>
    <w:p w14:paraId="242E09C2" w14:textId="77777777" w:rsidR="005D32E6" w:rsidRPr="005D32E6" w:rsidRDefault="005D32E6" w:rsidP="005D32E6">
      <w:pPr>
        <w:widowControl w:val="0"/>
        <w:jc w:val="both"/>
        <w:rPr>
          <w:bCs/>
          <w:i/>
        </w:rPr>
      </w:pPr>
      <w:r w:rsidRPr="005D32E6">
        <w:rPr>
          <w:bCs/>
          <w:i/>
        </w:rPr>
        <w:t>Il concorrente potrà indicare qualsiasi intervento atto a migliorare le pulizie, la manutenzione ed in generale il decoro di ciascun immobile.</w:t>
      </w:r>
    </w:p>
    <w:p w14:paraId="70FDD01E" w14:textId="72915856" w:rsidR="00C03317" w:rsidRDefault="00C03317" w:rsidP="00C03317">
      <w:pPr>
        <w:widowControl w:val="0"/>
        <w:jc w:val="both"/>
        <w:rPr>
          <w:bCs/>
          <w:i/>
        </w:rPr>
      </w:pPr>
    </w:p>
    <w:p w14:paraId="4ECAA9BA" w14:textId="77777777" w:rsidR="00D17F4E" w:rsidRPr="00D17F4E" w:rsidRDefault="00D17F4E" w:rsidP="00D17F4E">
      <w:pPr>
        <w:pBdr>
          <w:top w:val="single" w:sz="4" w:space="1" w:color="auto"/>
          <w:left w:val="single" w:sz="4" w:space="0" w:color="auto"/>
          <w:bottom w:val="single" w:sz="4" w:space="1" w:color="auto"/>
          <w:right w:val="single" w:sz="4" w:space="4" w:color="auto"/>
        </w:pBdr>
        <w:ind w:left="426"/>
        <w:rPr>
          <w:sz w:val="24"/>
        </w:rPr>
      </w:pPr>
      <w:bookmarkStart w:id="0" w:name="_Hlk61353536"/>
    </w:p>
    <w:p w14:paraId="4FDE34E3" w14:textId="77777777" w:rsidR="00D17F4E" w:rsidRPr="00D17F4E" w:rsidRDefault="00D17F4E" w:rsidP="00D17F4E">
      <w:pPr>
        <w:pBdr>
          <w:top w:val="single" w:sz="4" w:space="1" w:color="auto"/>
          <w:left w:val="single" w:sz="4" w:space="0" w:color="auto"/>
          <w:bottom w:val="single" w:sz="4" w:space="1" w:color="auto"/>
          <w:right w:val="single" w:sz="4" w:space="4" w:color="auto"/>
        </w:pBdr>
        <w:ind w:left="426"/>
        <w:rPr>
          <w:sz w:val="24"/>
        </w:rPr>
      </w:pPr>
    </w:p>
    <w:p w14:paraId="1A9FCD05" w14:textId="77777777" w:rsidR="00D17F4E" w:rsidRPr="00D17F4E" w:rsidRDefault="00D17F4E" w:rsidP="00D17F4E">
      <w:pPr>
        <w:pBdr>
          <w:top w:val="single" w:sz="4" w:space="1" w:color="auto"/>
          <w:left w:val="single" w:sz="4" w:space="0" w:color="auto"/>
          <w:bottom w:val="single" w:sz="4" w:space="1" w:color="auto"/>
          <w:right w:val="single" w:sz="4" w:space="4" w:color="auto"/>
        </w:pBdr>
        <w:ind w:left="426"/>
        <w:rPr>
          <w:sz w:val="24"/>
        </w:rPr>
      </w:pPr>
    </w:p>
    <w:p w14:paraId="7F890983" w14:textId="4DDC34AF" w:rsidR="00D17F4E" w:rsidRDefault="00D17F4E" w:rsidP="00D17F4E">
      <w:pPr>
        <w:pBdr>
          <w:top w:val="single" w:sz="4" w:space="1" w:color="auto"/>
          <w:left w:val="single" w:sz="4" w:space="0" w:color="auto"/>
          <w:bottom w:val="single" w:sz="4" w:space="1" w:color="auto"/>
          <w:right w:val="single" w:sz="4" w:space="4" w:color="auto"/>
        </w:pBdr>
        <w:ind w:left="426"/>
        <w:rPr>
          <w:sz w:val="24"/>
        </w:rPr>
      </w:pPr>
    </w:p>
    <w:p w14:paraId="13DDF279" w14:textId="44ABB7B7" w:rsidR="00353169" w:rsidRDefault="00353169" w:rsidP="00D17F4E">
      <w:pPr>
        <w:pBdr>
          <w:top w:val="single" w:sz="4" w:space="1" w:color="auto"/>
          <w:left w:val="single" w:sz="4" w:space="0" w:color="auto"/>
          <w:bottom w:val="single" w:sz="4" w:space="1" w:color="auto"/>
          <w:right w:val="single" w:sz="4" w:space="4" w:color="auto"/>
        </w:pBdr>
        <w:ind w:left="426"/>
        <w:rPr>
          <w:sz w:val="24"/>
        </w:rPr>
      </w:pPr>
    </w:p>
    <w:p w14:paraId="0AB3C452" w14:textId="2D7F334A" w:rsidR="00353169" w:rsidRDefault="00353169" w:rsidP="00D17F4E">
      <w:pPr>
        <w:pBdr>
          <w:top w:val="single" w:sz="4" w:space="1" w:color="auto"/>
          <w:left w:val="single" w:sz="4" w:space="0" w:color="auto"/>
          <w:bottom w:val="single" w:sz="4" w:space="1" w:color="auto"/>
          <w:right w:val="single" w:sz="4" w:space="4" w:color="auto"/>
        </w:pBdr>
        <w:ind w:left="426"/>
        <w:rPr>
          <w:sz w:val="24"/>
        </w:rPr>
      </w:pPr>
    </w:p>
    <w:p w14:paraId="03DF6BE3" w14:textId="2D3A9A50" w:rsidR="00353169" w:rsidRDefault="00353169" w:rsidP="00D17F4E">
      <w:pPr>
        <w:pBdr>
          <w:top w:val="single" w:sz="4" w:space="1" w:color="auto"/>
          <w:left w:val="single" w:sz="4" w:space="0" w:color="auto"/>
          <w:bottom w:val="single" w:sz="4" w:space="1" w:color="auto"/>
          <w:right w:val="single" w:sz="4" w:space="4" w:color="auto"/>
        </w:pBdr>
        <w:ind w:left="426"/>
        <w:rPr>
          <w:sz w:val="24"/>
        </w:rPr>
      </w:pPr>
    </w:p>
    <w:p w14:paraId="3C3EC767" w14:textId="4F749A2D" w:rsidR="00353169" w:rsidRDefault="00353169" w:rsidP="00D17F4E">
      <w:pPr>
        <w:pBdr>
          <w:top w:val="single" w:sz="4" w:space="1" w:color="auto"/>
          <w:left w:val="single" w:sz="4" w:space="0" w:color="auto"/>
          <w:bottom w:val="single" w:sz="4" w:space="1" w:color="auto"/>
          <w:right w:val="single" w:sz="4" w:space="4" w:color="auto"/>
        </w:pBdr>
        <w:ind w:left="426"/>
        <w:rPr>
          <w:sz w:val="24"/>
        </w:rPr>
      </w:pPr>
    </w:p>
    <w:p w14:paraId="463A70E8" w14:textId="77777777" w:rsidR="00353169" w:rsidRPr="00D17F4E" w:rsidRDefault="00353169" w:rsidP="00D17F4E">
      <w:pPr>
        <w:pBdr>
          <w:top w:val="single" w:sz="4" w:space="1" w:color="auto"/>
          <w:left w:val="single" w:sz="4" w:space="0" w:color="auto"/>
          <w:bottom w:val="single" w:sz="4" w:space="1" w:color="auto"/>
          <w:right w:val="single" w:sz="4" w:space="4" w:color="auto"/>
        </w:pBdr>
        <w:ind w:left="426"/>
        <w:rPr>
          <w:sz w:val="24"/>
        </w:rPr>
      </w:pPr>
    </w:p>
    <w:p w14:paraId="473ED87B" w14:textId="77777777" w:rsidR="00D17F4E" w:rsidRPr="00D17F4E" w:rsidRDefault="00D17F4E" w:rsidP="00D17F4E">
      <w:pPr>
        <w:pBdr>
          <w:top w:val="single" w:sz="4" w:space="1" w:color="auto"/>
          <w:left w:val="single" w:sz="4" w:space="0" w:color="auto"/>
          <w:bottom w:val="single" w:sz="4" w:space="1" w:color="auto"/>
          <w:right w:val="single" w:sz="4" w:space="4" w:color="auto"/>
        </w:pBdr>
        <w:ind w:left="426"/>
        <w:rPr>
          <w:sz w:val="24"/>
        </w:rPr>
      </w:pPr>
    </w:p>
    <w:bookmarkEnd w:id="0"/>
    <w:p w14:paraId="6EE13480" w14:textId="279E63F1" w:rsidR="006D5E22" w:rsidRPr="006D5E22" w:rsidRDefault="005D32E6" w:rsidP="006D5E22">
      <w:pPr>
        <w:spacing w:before="120"/>
        <w:jc w:val="both"/>
        <w:rPr>
          <w:rFonts w:eastAsia="Times New Roman" w:cs="Calibri,Bold"/>
          <w:b/>
          <w:bCs/>
          <w:noProof/>
          <w:kern w:val="32"/>
          <w:sz w:val="24"/>
          <w:szCs w:val="24"/>
          <w:lang w:eastAsia="it-IT"/>
        </w:rPr>
      </w:pPr>
      <w:r>
        <w:rPr>
          <w:rFonts w:eastAsia="Times New Roman" w:cs="Calibri,Bold"/>
          <w:b/>
          <w:bCs/>
          <w:noProof/>
          <w:kern w:val="32"/>
          <w:sz w:val="24"/>
          <w:szCs w:val="24"/>
          <w:lang w:eastAsia="it-IT"/>
        </w:rPr>
        <w:t>2.2</w:t>
      </w:r>
      <w:r w:rsidR="006D5E22" w:rsidRPr="006D5E22">
        <w:rPr>
          <w:rFonts w:eastAsia="Times New Roman" w:cs="Calibri,Bold"/>
          <w:b/>
          <w:bCs/>
          <w:noProof/>
          <w:kern w:val="32"/>
          <w:sz w:val="24"/>
          <w:szCs w:val="24"/>
          <w:lang w:eastAsia="it-IT"/>
        </w:rPr>
        <w:t xml:space="preserve"> </w:t>
      </w:r>
      <w:r w:rsidR="00C03317" w:rsidRPr="00C03317">
        <w:rPr>
          <w:rFonts w:eastAsia="Times New Roman" w:cs="Calibri,Bold"/>
          <w:b/>
          <w:bCs/>
          <w:i/>
          <w:noProof/>
          <w:kern w:val="32"/>
          <w:sz w:val="24"/>
          <w:szCs w:val="24"/>
          <w:lang w:eastAsia="it-IT"/>
        </w:rPr>
        <w:t>Altre migliorie</w:t>
      </w:r>
      <w:r w:rsidR="006D5E22" w:rsidRPr="006D5E22">
        <w:rPr>
          <w:rFonts w:eastAsia="Times New Roman" w:cs="Calibri,Bold"/>
          <w:b/>
          <w:bCs/>
          <w:noProof/>
          <w:kern w:val="32"/>
          <w:sz w:val="24"/>
          <w:szCs w:val="24"/>
          <w:lang w:eastAsia="it-IT"/>
        </w:rPr>
        <w:t xml:space="preserve"> (max </w:t>
      </w:r>
      <w:r w:rsidR="00C03317">
        <w:rPr>
          <w:rFonts w:eastAsia="Times New Roman" w:cs="Calibri,Bold"/>
          <w:b/>
          <w:bCs/>
          <w:noProof/>
          <w:kern w:val="32"/>
          <w:sz w:val="24"/>
          <w:szCs w:val="24"/>
          <w:lang w:eastAsia="it-IT"/>
        </w:rPr>
        <w:t>10</w:t>
      </w:r>
      <w:r w:rsidR="006D5E22" w:rsidRPr="006D5E22">
        <w:rPr>
          <w:rFonts w:eastAsia="Times New Roman" w:cs="Calibri,Bold"/>
          <w:b/>
          <w:bCs/>
          <w:noProof/>
          <w:kern w:val="32"/>
          <w:sz w:val="24"/>
          <w:szCs w:val="24"/>
          <w:lang w:eastAsia="it-IT"/>
        </w:rPr>
        <w:t xml:space="preserve"> punti)</w:t>
      </w:r>
    </w:p>
    <w:p w14:paraId="0CDF3302" w14:textId="77777777" w:rsidR="005D32E6" w:rsidRPr="005D32E6" w:rsidRDefault="005D32E6" w:rsidP="005D32E6">
      <w:pPr>
        <w:widowControl w:val="0"/>
        <w:jc w:val="both"/>
        <w:rPr>
          <w:bCs/>
          <w:i/>
        </w:rPr>
      </w:pPr>
      <w:r w:rsidRPr="005D32E6">
        <w:rPr>
          <w:bCs/>
          <w:i/>
        </w:rPr>
        <w:t>Il concorrente dovrà indicare ulteriori migliorie, pertinenti e ritenute di interesse dell’Ateneo, nell’erogazione dei servizi di accoglienza e reception (quali, a puro titolo esemplificativo, servizio navetta per gli ospiti dei Collegi, supporto a studenti e ricercatori internazionali nello svolgimento delle pratiche di ingresso), nella dotazione logistica e infrastrutturale della Residenza e del Collegio (quali, a puro titolo esemplificativo, migliorie nel set di cortesia per gli ospiti) o nella fornitura di servizi aggiuntivi destinati agli ospiti dei collegi (quali, ad esempio, incontri, corsi serali, momenti di svago, distributori pasti caldi, ecc.) con particolare attenzione agli studenti.</w:t>
      </w:r>
    </w:p>
    <w:p w14:paraId="1D3A4A79" w14:textId="77777777" w:rsidR="00D93977" w:rsidRPr="00D17F4E" w:rsidRDefault="00D93977" w:rsidP="00D93977">
      <w:pPr>
        <w:pBdr>
          <w:top w:val="single" w:sz="4" w:space="1" w:color="auto"/>
          <w:left w:val="single" w:sz="4" w:space="0" w:color="auto"/>
          <w:bottom w:val="single" w:sz="4" w:space="1" w:color="auto"/>
          <w:right w:val="single" w:sz="4" w:space="4" w:color="auto"/>
        </w:pBdr>
        <w:ind w:left="426"/>
        <w:rPr>
          <w:sz w:val="24"/>
        </w:rPr>
      </w:pPr>
    </w:p>
    <w:p w14:paraId="6047D3AE" w14:textId="77777777" w:rsidR="00D93977" w:rsidRPr="00D17F4E" w:rsidRDefault="00D93977" w:rsidP="00D93977">
      <w:pPr>
        <w:pBdr>
          <w:top w:val="single" w:sz="4" w:space="1" w:color="auto"/>
          <w:left w:val="single" w:sz="4" w:space="0" w:color="auto"/>
          <w:bottom w:val="single" w:sz="4" w:space="1" w:color="auto"/>
          <w:right w:val="single" w:sz="4" w:space="4" w:color="auto"/>
        </w:pBdr>
        <w:ind w:left="426"/>
        <w:rPr>
          <w:sz w:val="24"/>
        </w:rPr>
      </w:pPr>
    </w:p>
    <w:p w14:paraId="3E909E3E" w14:textId="77777777" w:rsidR="00D93977" w:rsidRPr="00D17F4E" w:rsidRDefault="00D93977" w:rsidP="00D93977">
      <w:pPr>
        <w:pBdr>
          <w:top w:val="single" w:sz="4" w:space="1" w:color="auto"/>
          <w:left w:val="single" w:sz="4" w:space="0" w:color="auto"/>
          <w:bottom w:val="single" w:sz="4" w:space="1" w:color="auto"/>
          <w:right w:val="single" w:sz="4" w:space="4" w:color="auto"/>
        </w:pBdr>
        <w:ind w:left="426"/>
        <w:rPr>
          <w:sz w:val="24"/>
        </w:rPr>
      </w:pPr>
    </w:p>
    <w:p w14:paraId="4D1376CE" w14:textId="77777777" w:rsidR="00D93977" w:rsidRDefault="00D93977" w:rsidP="00D93977">
      <w:pPr>
        <w:pBdr>
          <w:top w:val="single" w:sz="4" w:space="1" w:color="auto"/>
          <w:left w:val="single" w:sz="4" w:space="0" w:color="auto"/>
          <w:bottom w:val="single" w:sz="4" w:space="1" w:color="auto"/>
          <w:right w:val="single" w:sz="4" w:space="4" w:color="auto"/>
        </w:pBdr>
        <w:ind w:left="426"/>
        <w:rPr>
          <w:sz w:val="24"/>
        </w:rPr>
      </w:pPr>
    </w:p>
    <w:p w14:paraId="7EC1A535" w14:textId="77777777" w:rsidR="00D93977" w:rsidRDefault="00D93977" w:rsidP="00D93977">
      <w:pPr>
        <w:pBdr>
          <w:top w:val="single" w:sz="4" w:space="1" w:color="auto"/>
          <w:left w:val="single" w:sz="4" w:space="0" w:color="auto"/>
          <w:bottom w:val="single" w:sz="4" w:space="1" w:color="auto"/>
          <w:right w:val="single" w:sz="4" w:space="4" w:color="auto"/>
        </w:pBdr>
        <w:ind w:left="426"/>
        <w:rPr>
          <w:sz w:val="24"/>
        </w:rPr>
      </w:pPr>
    </w:p>
    <w:p w14:paraId="65EBE36E" w14:textId="77777777" w:rsidR="00D93977" w:rsidRDefault="00D93977" w:rsidP="00D93977">
      <w:pPr>
        <w:pBdr>
          <w:top w:val="single" w:sz="4" w:space="1" w:color="auto"/>
          <w:left w:val="single" w:sz="4" w:space="0" w:color="auto"/>
          <w:bottom w:val="single" w:sz="4" w:space="1" w:color="auto"/>
          <w:right w:val="single" w:sz="4" w:space="4" w:color="auto"/>
        </w:pBdr>
        <w:ind w:left="426"/>
        <w:rPr>
          <w:sz w:val="24"/>
        </w:rPr>
      </w:pPr>
    </w:p>
    <w:p w14:paraId="2580D27F" w14:textId="77777777" w:rsidR="00D93977" w:rsidRDefault="00D93977" w:rsidP="00D93977">
      <w:pPr>
        <w:pBdr>
          <w:top w:val="single" w:sz="4" w:space="1" w:color="auto"/>
          <w:left w:val="single" w:sz="4" w:space="0" w:color="auto"/>
          <w:bottom w:val="single" w:sz="4" w:space="1" w:color="auto"/>
          <w:right w:val="single" w:sz="4" w:space="4" w:color="auto"/>
        </w:pBdr>
        <w:ind w:left="426"/>
        <w:rPr>
          <w:sz w:val="24"/>
        </w:rPr>
      </w:pPr>
    </w:p>
    <w:p w14:paraId="5A181C51" w14:textId="77777777" w:rsidR="00D93977" w:rsidRDefault="00D93977" w:rsidP="00D93977">
      <w:pPr>
        <w:pBdr>
          <w:top w:val="single" w:sz="4" w:space="1" w:color="auto"/>
          <w:left w:val="single" w:sz="4" w:space="0" w:color="auto"/>
          <w:bottom w:val="single" w:sz="4" w:space="1" w:color="auto"/>
          <w:right w:val="single" w:sz="4" w:space="4" w:color="auto"/>
        </w:pBdr>
        <w:ind w:left="426"/>
        <w:rPr>
          <w:sz w:val="24"/>
        </w:rPr>
      </w:pPr>
    </w:p>
    <w:p w14:paraId="6A032285" w14:textId="77777777" w:rsidR="00D93977" w:rsidRDefault="00D93977" w:rsidP="00D93977">
      <w:pPr>
        <w:pBdr>
          <w:top w:val="single" w:sz="4" w:space="1" w:color="auto"/>
          <w:left w:val="single" w:sz="4" w:space="0" w:color="auto"/>
          <w:bottom w:val="single" w:sz="4" w:space="1" w:color="auto"/>
          <w:right w:val="single" w:sz="4" w:space="4" w:color="auto"/>
        </w:pBdr>
        <w:ind w:left="426"/>
        <w:rPr>
          <w:sz w:val="24"/>
        </w:rPr>
      </w:pPr>
    </w:p>
    <w:p w14:paraId="15503304" w14:textId="77777777" w:rsidR="00D93977" w:rsidRDefault="00D93977" w:rsidP="00D93977">
      <w:pPr>
        <w:pBdr>
          <w:top w:val="single" w:sz="4" w:space="1" w:color="auto"/>
          <w:left w:val="single" w:sz="4" w:space="0" w:color="auto"/>
          <w:bottom w:val="single" w:sz="4" w:space="1" w:color="auto"/>
          <w:right w:val="single" w:sz="4" w:space="4" w:color="auto"/>
        </w:pBdr>
        <w:ind w:left="426"/>
        <w:rPr>
          <w:sz w:val="24"/>
        </w:rPr>
      </w:pPr>
    </w:p>
    <w:p w14:paraId="40C1ED1B" w14:textId="77777777" w:rsidR="00D93977" w:rsidRDefault="00D93977" w:rsidP="00D93977">
      <w:pPr>
        <w:pBdr>
          <w:top w:val="single" w:sz="4" w:space="1" w:color="auto"/>
          <w:left w:val="single" w:sz="4" w:space="0" w:color="auto"/>
          <w:bottom w:val="single" w:sz="4" w:space="1" w:color="auto"/>
          <w:right w:val="single" w:sz="4" w:space="4" w:color="auto"/>
        </w:pBdr>
        <w:ind w:left="426"/>
        <w:rPr>
          <w:sz w:val="24"/>
        </w:rPr>
      </w:pPr>
    </w:p>
    <w:p w14:paraId="6AB1F7AD" w14:textId="77777777" w:rsidR="00D93977" w:rsidRDefault="00D93977" w:rsidP="00D93977">
      <w:pPr>
        <w:pBdr>
          <w:top w:val="single" w:sz="4" w:space="1" w:color="auto"/>
          <w:left w:val="single" w:sz="4" w:space="0" w:color="auto"/>
          <w:bottom w:val="single" w:sz="4" w:space="1" w:color="auto"/>
          <w:right w:val="single" w:sz="4" w:space="4" w:color="auto"/>
        </w:pBdr>
        <w:ind w:left="426"/>
        <w:rPr>
          <w:sz w:val="24"/>
        </w:rPr>
      </w:pPr>
    </w:p>
    <w:p w14:paraId="4877A401" w14:textId="77777777" w:rsidR="00D93977" w:rsidRDefault="00D93977" w:rsidP="00D93977">
      <w:pPr>
        <w:pBdr>
          <w:top w:val="single" w:sz="4" w:space="1" w:color="auto"/>
          <w:left w:val="single" w:sz="4" w:space="0" w:color="auto"/>
          <w:bottom w:val="single" w:sz="4" w:space="1" w:color="auto"/>
          <w:right w:val="single" w:sz="4" w:space="4" w:color="auto"/>
        </w:pBdr>
        <w:ind w:left="426"/>
        <w:rPr>
          <w:sz w:val="24"/>
        </w:rPr>
      </w:pPr>
    </w:p>
    <w:p w14:paraId="30DB9361" w14:textId="77777777" w:rsidR="00D93977" w:rsidRDefault="00D93977" w:rsidP="00D93977">
      <w:pPr>
        <w:pBdr>
          <w:top w:val="single" w:sz="4" w:space="1" w:color="auto"/>
          <w:left w:val="single" w:sz="4" w:space="0" w:color="auto"/>
          <w:bottom w:val="single" w:sz="4" w:space="1" w:color="auto"/>
          <w:right w:val="single" w:sz="4" w:space="4" w:color="auto"/>
        </w:pBdr>
        <w:ind w:left="426"/>
        <w:rPr>
          <w:sz w:val="24"/>
        </w:rPr>
      </w:pPr>
    </w:p>
    <w:p w14:paraId="72B1C1FB" w14:textId="77777777" w:rsidR="00D93977" w:rsidRDefault="00D93977" w:rsidP="00D93977">
      <w:pPr>
        <w:pBdr>
          <w:top w:val="single" w:sz="4" w:space="1" w:color="auto"/>
          <w:left w:val="single" w:sz="4" w:space="0" w:color="auto"/>
          <w:bottom w:val="single" w:sz="4" w:space="1" w:color="auto"/>
          <w:right w:val="single" w:sz="4" w:space="4" w:color="auto"/>
        </w:pBdr>
        <w:ind w:left="426"/>
        <w:rPr>
          <w:sz w:val="24"/>
        </w:rPr>
      </w:pPr>
    </w:p>
    <w:p w14:paraId="286BC0E8" w14:textId="77777777" w:rsidR="00D93977" w:rsidRDefault="00D93977" w:rsidP="00D93977">
      <w:pPr>
        <w:pBdr>
          <w:top w:val="single" w:sz="4" w:space="1" w:color="auto"/>
          <w:left w:val="single" w:sz="4" w:space="0" w:color="auto"/>
          <w:bottom w:val="single" w:sz="4" w:space="1" w:color="auto"/>
          <w:right w:val="single" w:sz="4" w:space="4" w:color="auto"/>
        </w:pBdr>
        <w:ind w:left="426"/>
        <w:rPr>
          <w:sz w:val="24"/>
        </w:rPr>
      </w:pPr>
    </w:p>
    <w:p w14:paraId="48D44E89" w14:textId="77777777" w:rsidR="00D93977" w:rsidRDefault="00D93977" w:rsidP="00D93977">
      <w:pPr>
        <w:pBdr>
          <w:top w:val="single" w:sz="4" w:space="1" w:color="auto"/>
          <w:left w:val="single" w:sz="4" w:space="0" w:color="auto"/>
          <w:bottom w:val="single" w:sz="4" w:space="1" w:color="auto"/>
          <w:right w:val="single" w:sz="4" w:space="4" w:color="auto"/>
        </w:pBdr>
        <w:ind w:left="426"/>
        <w:rPr>
          <w:sz w:val="24"/>
        </w:rPr>
      </w:pPr>
    </w:p>
    <w:p w14:paraId="13D5B7D6" w14:textId="77777777" w:rsidR="00D93977" w:rsidRDefault="00D93977" w:rsidP="00D93977">
      <w:pPr>
        <w:pBdr>
          <w:top w:val="single" w:sz="4" w:space="1" w:color="auto"/>
          <w:left w:val="single" w:sz="4" w:space="0" w:color="auto"/>
          <w:bottom w:val="single" w:sz="4" w:space="1" w:color="auto"/>
          <w:right w:val="single" w:sz="4" w:space="4" w:color="auto"/>
        </w:pBdr>
        <w:ind w:left="426"/>
        <w:rPr>
          <w:sz w:val="24"/>
        </w:rPr>
      </w:pPr>
    </w:p>
    <w:p w14:paraId="08FA4CF6" w14:textId="77777777" w:rsidR="00D93977" w:rsidRDefault="00D93977" w:rsidP="00D93977">
      <w:pPr>
        <w:pBdr>
          <w:top w:val="single" w:sz="4" w:space="1" w:color="auto"/>
          <w:left w:val="single" w:sz="4" w:space="0" w:color="auto"/>
          <w:bottom w:val="single" w:sz="4" w:space="1" w:color="auto"/>
          <w:right w:val="single" w:sz="4" w:space="4" w:color="auto"/>
        </w:pBdr>
        <w:ind w:left="426"/>
        <w:rPr>
          <w:sz w:val="24"/>
        </w:rPr>
      </w:pPr>
    </w:p>
    <w:p w14:paraId="05672009" w14:textId="77777777" w:rsidR="00D93977" w:rsidRDefault="00D93977" w:rsidP="00D93977">
      <w:pPr>
        <w:pBdr>
          <w:top w:val="single" w:sz="4" w:space="1" w:color="auto"/>
          <w:left w:val="single" w:sz="4" w:space="0" w:color="auto"/>
          <w:bottom w:val="single" w:sz="4" w:space="1" w:color="auto"/>
          <w:right w:val="single" w:sz="4" w:space="4" w:color="auto"/>
        </w:pBdr>
        <w:ind w:left="426"/>
        <w:rPr>
          <w:sz w:val="24"/>
        </w:rPr>
      </w:pPr>
    </w:p>
    <w:p w14:paraId="75C49EBF" w14:textId="58E69733" w:rsidR="00C03317" w:rsidRPr="006D5E22" w:rsidRDefault="005D32E6" w:rsidP="00C03317">
      <w:pPr>
        <w:spacing w:before="120"/>
        <w:jc w:val="both"/>
        <w:rPr>
          <w:rFonts w:eastAsia="Times New Roman" w:cs="Calibri,Bold"/>
          <w:b/>
          <w:bCs/>
          <w:noProof/>
          <w:kern w:val="32"/>
          <w:sz w:val="24"/>
          <w:szCs w:val="24"/>
          <w:lang w:eastAsia="it-IT"/>
        </w:rPr>
      </w:pPr>
      <w:r>
        <w:rPr>
          <w:rFonts w:eastAsia="Times New Roman" w:cs="Calibri,Bold"/>
          <w:b/>
          <w:bCs/>
          <w:noProof/>
          <w:kern w:val="32"/>
          <w:sz w:val="24"/>
          <w:szCs w:val="24"/>
          <w:lang w:eastAsia="it-IT"/>
        </w:rPr>
        <w:t>2.3</w:t>
      </w:r>
      <w:r w:rsidR="00C03317" w:rsidRPr="006D5E22">
        <w:rPr>
          <w:rFonts w:eastAsia="Times New Roman" w:cs="Calibri,Bold"/>
          <w:b/>
          <w:bCs/>
          <w:noProof/>
          <w:kern w:val="32"/>
          <w:sz w:val="24"/>
          <w:szCs w:val="24"/>
          <w:lang w:eastAsia="it-IT"/>
        </w:rPr>
        <w:t xml:space="preserve"> </w:t>
      </w:r>
      <w:r w:rsidR="00C03317" w:rsidRPr="00C03317">
        <w:rPr>
          <w:rFonts w:eastAsia="Times New Roman" w:cs="Calibri,Bold"/>
          <w:b/>
          <w:bCs/>
          <w:i/>
          <w:noProof/>
          <w:kern w:val="32"/>
          <w:sz w:val="24"/>
          <w:szCs w:val="24"/>
          <w:lang w:eastAsia="it-IT"/>
        </w:rPr>
        <w:t>Migliorie impatto ambientale</w:t>
      </w:r>
      <w:r w:rsidR="00C03317">
        <w:rPr>
          <w:rFonts w:eastAsia="Times New Roman" w:cs="Calibri,Bold"/>
          <w:b/>
          <w:bCs/>
          <w:i/>
          <w:noProof/>
          <w:kern w:val="32"/>
          <w:sz w:val="24"/>
          <w:szCs w:val="24"/>
          <w:lang w:eastAsia="it-IT"/>
        </w:rPr>
        <w:t xml:space="preserve"> </w:t>
      </w:r>
      <w:r w:rsidR="00C03317" w:rsidRPr="006D5E22">
        <w:rPr>
          <w:rFonts w:eastAsia="Times New Roman" w:cs="Calibri,Bold"/>
          <w:b/>
          <w:bCs/>
          <w:noProof/>
          <w:kern w:val="32"/>
          <w:sz w:val="24"/>
          <w:szCs w:val="24"/>
          <w:lang w:eastAsia="it-IT"/>
        </w:rPr>
        <w:t xml:space="preserve">(max </w:t>
      </w:r>
      <w:r w:rsidR="00C03317">
        <w:rPr>
          <w:rFonts w:eastAsia="Times New Roman" w:cs="Calibri,Bold"/>
          <w:b/>
          <w:bCs/>
          <w:noProof/>
          <w:kern w:val="32"/>
          <w:sz w:val="24"/>
          <w:szCs w:val="24"/>
          <w:lang w:eastAsia="it-IT"/>
        </w:rPr>
        <w:t>10</w:t>
      </w:r>
      <w:r w:rsidR="00C03317" w:rsidRPr="006D5E22">
        <w:rPr>
          <w:rFonts w:eastAsia="Times New Roman" w:cs="Calibri,Bold"/>
          <w:b/>
          <w:bCs/>
          <w:noProof/>
          <w:kern w:val="32"/>
          <w:sz w:val="24"/>
          <w:szCs w:val="24"/>
          <w:lang w:eastAsia="it-IT"/>
        </w:rPr>
        <w:t xml:space="preserve"> punti)</w:t>
      </w:r>
    </w:p>
    <w:p w14:paraId="6E661DCA" w14:textId="4B929889" w:rsidR="00C03317" w:rsidRDefault="00C03317" w:rsidP="00C03317">
      <w:pPr>
        <w:spacing w:before="120"/>
        <w:jc w:val="both"/>
        <w:rPr>
          <w:i/>
        </w:rPr>
      </w:pPr>
      <w:r w:rsidRPr="00C03317">
        <w:rPr>
          <w:i/>
        </w:rPr>
        <w:lastRenderedPageBreak/>
        <w:t xml:space="preserve">Il concorrente dovrà descrivere tempi e modalità di raccolta </w:t>
      </w:r>
      <w:r w:rsidR="00174FF2">
        <w:rPr>
          <w:i/>
        </w:rPr>
        <w:t xml:space="preserve">dei rifiuti </w:t>
      </w:r>
      <w:r w:rsidRPr="00C03317">
        <w:rPr>
          <w:i/>
        </w:rPr>
        <w:t xml:space="preserve">nonché indicare numero e dislocazione dei contenitori per ciascun collegio </w:t>
      </w:r>
    </w:p>
    <w:p w14:paraId="5E91B6E8" w14:textId="77777777" w:rsidR="00C03317" w:rsidRPr="00D17F4E" w:rsidRDefault="00C03317" w:rsidP="00C03317">
      <w:pPr>
        <w:pBdr>
          <w:top w:val="single" w:sz="4" w:space="1" w:color="auto"/>
          <w:left w:val="single" w:sz="4" w:space="0" w:color="auto"/>
          <w:bottom w:val="single" w:sz="4" w:space="1" w:color="auto"/>
          <w:right w:val="single" w:sz="4" w:space="4" w:color="auto"/>
        </w:pBdr>
        <w:ind w:left="426"/>
        <w:rPr>
          <w:sz w:val="24"/>
        </w:rPr>
      </w:pPr>
    </w:p>
    <w:p w14:paraId="1722CB1C" w14:textId="77777777" w:rsidR="00C03317" w:rsidRPr="00D17F4E" w:rsidRDefault="00C03317" w:rsidP="00C03317">
      <w:pPr>
        <w:pBdr>
          <w:top w:val="single" w:sz="4" w:space="1" w:color="auto"/>
          <w:left w:val="single" w:sz="4" w:space="0" w:color="auto"/>
          <w:bottom w:val="single" w:sz="4" w:space="1" w:color="auto"/>
          <w:right w:val="single" w:sz="4" w:space="4" w:color="auto"/>
        </w:pBdr>
        <w:ind w:left="426"/>
        <w:rPr>
          <w:sz w:val="24"/>
        </w:rPr>
      </w:pPr>
    </w:p>
    <w:p w14:paraId="2CD6A912" w14:textId="77777777" w:rsidR="00C03317" w:rsidRPr="00D17F4E" w:rsidRDefault="00C03317" w:rsidP="00C03317">
      <w:pPr>
        <w:pBdr>
          <w:top w:val="single" w:sz="4" w:space="1" w:color="auto"/>
          <w:left w:val="single" w:sz="4" w:space="0" w:color="auto"/>
          <w:bottom w:val="single" w:sz="4" w:space="1" w:color="auto"/>
          <w:right w:val="single" w:sz="4" w:space="4" w:color="auto"/>
        </w:pBdr>
        <w:ind w:left="426"/>
        <w:rPr>
          <w:sz w:val="24"/>
        </w:rPr>
      </w:pPr>
    </w:p>
    <w:p w14:paraId="4220DE59"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01FEC8C3"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26689ECF"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16A126FF"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3F61CD2B"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2608BDDE"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3868BFEC"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25978525"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40DBB010"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46FE2490"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1ECD7E7B"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4C7A0A2D"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00E543DB"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7668E46C"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31100876"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4F21543C" w14:textId="77777777" w:rsidR="00C03317" w:rsidRDefault="00C03317" w:rsidP="00C03317">
      <w:pPr>
        <w:pBdr>
          <w:top w:val="single" w:sz="4" w:space="1" w:color="auto"/>
          <w:left w:val="single" w:sz="4" w:space="0" w:color="auto"/>
          <w:bottom w:val="single" w:sz="4" w:space="1" w:color="auto"/>
          <w:right w:val="single" w:sz="4" w:space="4" w:color="auto"/>
        </w:pBdr>
        <w:ind w:left="426"/>
        <w:rPr>
          <w:sz w:val="24"/>
        </w:rPr>
      </w:pPr>
    </w:p>
    <w:p w14:paraId="31F303DD" w14:textId="593E92CA" w:rsidR="005D32E6" w:rsidRPr="005D32E6" w:rsidRDefault="005D32E6" w:rsidP="005D32E6">
      <w:pPr>
        <w:spacing w:before="120"/>
        <w:jc w:val="both"/>
        <w:rPr>
          <w:rFonts w:eastAsia="Times New Roman" w:cs="Calibri,Bold"/>
          <w:b/>
          <w:bCs/>
          <w:i/>
          <w:noProof/>
          <w:kern w:val="32"/>
          <w:sz w:val="24"/>
          <w:szCs w:val="24"/>
          <w:lang w:eastAsia="it-IT"/>
        </w:rPr>
      </w:pPr>
      <w:r>
        <w:rPr>
          <w:rFonts w:eastAsia="Times New Roman" w:cs="Calibri,Bold"/>
          <w:b/>
          <w:bCs/>
          <w:noProof/>
          <w:kern w:val="32"/>
          <w:sz w:val="24"/>
          <w:szCs w:val="24"/>
          <w:lang w:eastAsia="it-IT"/>
        </w:rPr>
        <w:t>3</w:t>
      </w:r>
      <w:r w:rsidRPr="006D5E22">
        <w:rPr>
          <w:rFonts w:eastAsia="Times New Roman" w:cs="Calibri,Bold"/>
          <w:b/>
          <w:bCs/>
          <w:noProof/>
          <w:kern w:val="32"/>
          <w:sz w:val="24"/>
          <w:szCs w:val="24"/>
          <w:lang w:eastAsia="it-IT"/>
        </w:rPr>
        <w:t xml:space="preserve"> </w:t>
      </w:r>
      <w:r w:rsidRPr="005D32E6">
        <w:rPr>
          <w:rFonts w:eastAsia="Times New Roman" w:cs="Calibri,Bold"/>
          <w:b/>
          <w:bCs/>
          <w:i/>
          <w:noProof/>
          <w:kern w:val="32"/>
          <w:sz w:val="24"/>
          <w:szCs w:val="24"/>
          <w:lang w:eastAsia="it-IT"/>
        </w:rPr>
        <w:t>Possesso della certificazione della parità di genere di cui all’articolo 46-bis del decreto legislativo n. 196/2006 (Codice delle pari opportunità)</w:t>
      </w:r>
      <w:r>
        <w:rPr>
          <w:rFonts w:eastAsia="Times New Roman" w:cs="Calibri,Bold"/>
          <w:b/>
          <w:bCs/>
          <w:i/>
          <w:noProof/>
          <w:kern w:val="32"/>
          <w:sz w:val="24"/>
          <w:szCs w:val="24"/>
          <w:lang w:eastAsia="it-IT"/>
        </w:rPr>
        <w:t xml:space="preserve"> </w:t>
      </w:r>
      <w:r w:rsidRPr="006D5E22">
        <w:rPr>
          <w:rFonts w:eastAsia="Times New Roman" w:cs="Calibri,Bold"/>
          <w:b/>
          <w:bCs/>
          <w:noProof/>
          <w:kern w:val="32"/>
          <w:sz w:val="24"/>
          <w:szCs w:val="24"/>
          <w:lang w:eastAsia="it-IT"/>
        </w:rPr>
        <w:t xml:space="preserve">(max </w:t>
      </w:r>
      <w:r>
        <w:rPr>
          <w:rFonts w:eastAsia="Times New Roman" w:cs="Calibri,Bold"/>
          <w:b/>
          <w:bCs/>
          <w:noProof/>
          <w:kern w:val="32"/>
          <w:sz w:val="24"/>
          <w:szCs w:val="24"/>
          <w:lang w:eastAsia="it-IT"/>
        </w:rPr>
        <w:t>3</w:t>
      </w:r>
      <w:r w:rsidRPr="006D5E22">
        <w:rPr>
          <w:rFonts w:eastAsia="Times New Roman" w:cs="Calibri,Bold"/>
          <w:b/>
          <w:bCs/>
          <w:noProof/>
          <w:kern w:val="32"/>
          <w:sz w:val="24"/>
          <w:szCs w:val="24"/>
          <w:lang w:eastAsia="it-IT"/>
        </w:rPr>
        <w:t xml:space="preserve"> punti)</w:t>
      </w:r>
    </w:p>
    <w:p w14:paraId="7A171170" w14:textId="3B82F1ED" w:rsidR="005D32E6" w:rsidRPr="00444C17" w:rsidRDefault="000E1FBC" w:rsidP="005D32E6">
      <w:pPr>
        <w:ind w:left="426" w:hanging="426"/>
        <w:jc w:val="both"/>
        <w:rPr>
          <w:i/>
          <w:sz w:val="24"/>
          <w:szCs w:val="24"/>
        </w:rPr>
      </w:pPr>
      <w:sdt>
        <w:sdtPr>
          <w:rPr>
            <w:sz w:val="24"/>
            <w:szCs w:val="24"/>
          </w:rPr>
          <w:id w:val="505713802"/>
          <w14:checkbox>
            <w14:checked w14:val="0"/>
            <w14:checkedState w14:val="2612" w14:font="MS Gothic"/>
            <w14:uncheckedState w14:val="2610" w14:font="MS Gothic"/>
          </w14:checkbox>
        </w:sdtPr>
        <w:sdtEndPr/>
        <w:sdtContent>
          <w:r w:rsidR="005D32E6" w:rsidRPr="00444C17">
            <w:rPr>
              <w:rFonts w:ascii="MS Gothic" w:eastAsia="MS Gothic" w:hAnsi="MS Gothic" w:hint="eastAsia"/>
              <w:sz w:val="24"/>
              <w:szCs w:val="24"/>
            </w:rPr>
            <w:t>☐</w:t>
          </w:r>
        </w:sdtContent>
      </w:sdt>
      <w:r w:rsidR="005D32E6" w:rsidRPr="00444C17">
        <w:rPr>
          <w:sz w:val="24"/>
          <w:szCs w:val="24"/>
        </w:rPr>
        <w:tab/>
      </w:r>
      <w:bookmarkStart w:id="1" w:name="_GoBack"/>
      <w:bookmarkEnd w:id="1"/>
      <w:r w:rsidR="00F2514C">
        <w:rPr>
          <w:sz w:val="24"/>
          <w:szCs w:val="24"/>
        </w:rPr>
        <w:t>sì</w:t>
      </w:r>
      <w:r w:rsidR="005D32E6" w:rsidRPr="00444C17">
        <w:rPr>
          <w:sz w:val="24"/>
          <w:szCs w:val="24"/>
        </w:rPr>
        <w:tab/>
      </w:r>
      <w:r w:rsidR="005D32E6" w:rsidRPr="00444C17">
        <w:rPr>
          <w:i/>
          <w:sz w:val="24"/>
          <w:szCs w:val="24"/>
        </w:rPr>
        <w:t>(</w:t>
      </w:r>
      <w:r w:rsidR="005D32E6">
        <w:rPr>
          <w:i/>
          <w:sz w:val="24"/>
          <w:szCs w:val="24"/>
        </w:rPr>
        <w:t>3 punti</w:t>
      </w:r>
      <w:r w:rsidR="005D32E6" w:rsidRPr="00444C17">
        <w:rPr>
          <w:i/>
          <w:sz w:val="24"/>
          <w:szCs w:val="24"/>
        </w:rPr>
        <w:t xml:space="preserve">) </w:t>
      </w:r>
    </w:p>
    <w:p w14:paraId="6204EB06" w14:textId="5D5C292B" w:rsidR="005D32E6" w:rsidRPr="00444C17" w:rsidRDefault="000E1FBC" w:rsidP="005D32E6">
      <w:pPr>
        <w:ind w:left="426" w:hanging="426"/>
        <w:jc w:val="both"/>
        <w:rPr>
          <w:sz w:val="24"/>
          <w:szCs w:val="24"/>
        </w:rPr>
      </w:pPr>
      <w:sdt>
        <w:sdtPr>
          <w:rPr>
            <w:sz w:val="24"/>
            <w:szCs w:val="24"/>
          </w:rPr>
          <w:id w:val="-799610830"/>
          <w14:checkbox>
            <w14:checked w14:val="0"/>
            <w14:checkedState w14:val="2612" w14:font="MS Gothic"/>
            <w14:uncheckedState w14:val="2610" w14:font="MS Gothic"/>
          </w14:checkbox>
        </w:sdtPr>
        <w:sdtEndPr/>
        <w:sdtContent>
          <w:r w:rsidR="005D32E6" w:rsidRPr="00444C17">
            <w:rPr>
              <w:rFonts w:ascii="MS Gothic" w:eastAsia="MS Gothic" w:hAnsi="MS Gothic" w:cs="MS Gothic" w:hint="eastAsia"/>
              <w:sz w:val="24"/>
              <w:szCs w:val="24"/>
            </w:rPr>
            <w:t>☐</w:t>
          </w:r>
        </w:sdtContent>
      </w:sdt>
      <w:r w:rsidR="005D32E6" w:rsidRPr="00444C17">
        <w:rPr>
          <w:sz w:val="24"/>
          <w:szCs w:val="24"/>
        </w:rPr>
        <w:tab/>
      </w:r>
      <w:r w:rsidR="005D32E6">
        <w:rPr>
          <w:sz w:val="24"/>
          <w:szCs w:val="24"/>
        </w:rPr>
        <w:t>no (0 punti)</w:t>
      </w:r>
    </w:p>
    <w:p w14:paraId="2230B68E" w14:textId="77777777" w:rsidR="00D93977" w:rsidRDefault="00D93977" w:rsidP="00353169">
      <w:pPr>
        <w:spacing w:before="120"/>
        <w:jc w:val="both"/>
        <w:rPr>
          <w:rFonts w:eastAsia="Times New Roman" w:cs="Calibri,Bold"/>
          <w:b/>
          <w:bCs/>
          <w:noProof/>
          <w:kern w:val="32"/>
          <w:sz w:val="24"/>
          <w:szCs w:val="24"/>
          <w:lang w:eastAsia="it-IT"/>
        </w:rPr>
      </w:pPr>
    </w:p>
    <w:p w14:paraId="483B2706" w14:textId="77777777" w:rsidR="005B2E7F" w:rsidRPr="00DC185D" w:rsidRDefault="005B2E7F" w:rsidP="003F46C0">
      <w:pPr>
        <w:spacing w:before="120" w:after="120"/>
        <w:jc w:val="center"/>
        <w:rPr>
          <w:b/>
        </w:rPr>
      </w:pPr>
      <w:r w:rsidRPr="00DC185D">
        <w:rPr>
          <w:b/>
        </w:rPr>
        <w:t>DICHIARA</w:t>
      </w:r>
    </w:p>
    <w:p w14:paraId="472C56FD" w14:textId="77777777" w:rsidR="005D32E6" w:rsidRPr="00444C17" w:rsidRDefault="005D32E6" w:rsidP="005D32E6">
      <w:pPr>
        <w:rPr>
          <w:sz w:val="24"/>
          <w:szCs w:val="24"/>
        </w:rPr>
      </w:pPr>
      <w:r w:rsidRPr="00D35A1B">
        <w:rPr>
          <w:sz w:val="24"/>
          <w:szCs w:val="24"/>
        </w:rPr>
        <w:t xml:space="preserve">ai sensi dell’art. </w:t>
      </w:r>
      <w:r>
        <w:rPr>
          <w:sz w:val="24"/>
          <w:szCs w:val="24"/>
        </w:rPr>
        <w:t>35</w:t>
      </w:r>
      <w:r w:rsidRPr="00D35A1B">
        <w:rPr>
          <w:sz w:val="24"/>
          <w:szCs w:val="24"/>
        </w:rPr>
        <w:t xml:space="preserve">, comma </w:t>
      </w:r>
      <w:r>
        <w:rPr>
          <w:sz w:val="24"/>
          <w:szCs w:val="24"/>
        </w:rPr>
        <w:t>4</w:t>
      </w:r>
      <w:r w:rsidRPr="00D35A1B">
        <w:rPr>
          <w:sz w:val="24"/>
          <w:szCs w:val="24"/>
        </w:rPr>
        <w:t>, lett. a), del Codice:</w:t>
      </w:r>
    </w:p>
    <w:p w14:paraId="0B120400" w14:textId="77777777" w:rsidR="005D32E6" w:rsidRPr="00444C17" w:rsidRDefault="000E1FBC" w:rsidP="005D32E6">
      <w:pPr>
        <w:ind w:left="426" w:hanging="426"/>
        <w:jc w:val="both"/>
        <w:rPr>
          <w:color w:val="007161"/>
          <w:sz w:val="24"/>
          <w:szCs w:val="24"/>
        </w:rPr>
      </w:pPr>
      <w:sdt>
        <w:sdtPr>
          <w:rPr>
            <w:sz w:val="24"/>
            <w:szCs w:val="24"/>
          </w:rPr>
          <w:id w:val="-602350078"/>
          <w14:checkbox>
            <w14:checked w14:val="0"/>
            <w14:checkedState w14:val="2612" w14:font="MS Gothic"/>
            <w14:uncheckedState w14:val="2610" w14:font="MS Gothic"/>
          </w14:checkbox>
        </w:sdtPr>
        <w:sdtEndPr/>
        <w:sdtContent>
          <w:r w:rsidR="005D32E6" w:rsidRPr="00444C17">
            <w:rPr>
              <w:rFonts w:ascii="MS Gothic" w:eastAsia="MS Gothic" w:hAnsi="MS Gothic" w:hint="eastAsia"/>
              <w:sz w:val="24"/>
              <w:szCs w:val="24"/>
            </w:rPr>
            <w:t>☐</w:t>
          </w:r>
        </w:sdtContent>
      </w:sdt>
      <w:r w:rsidR="005D32E6" w:rsidRPr="00444C17">
        <w:rPr>
          <w:sz w:val="24"/>
          <w:szCs w:val="24"/>
        </w:rPr>
        <w:tab/>
        <w:t>di</w:t>
      </w:r>
      <w:r w:rsidR="005D32E6" w:rsidRPr="00444C17">
        <w:rPr>
          <w:color w:val="007161"/>
          <w:sz w:val="24"/>
          <w:szCs w:val="24"/>
        </w:rPr>
        <w:t xml:space="preserve"> </w:t>
      </w:r>
      <w:r w:rsidR="005D32E6" w:rsidRPr="00444C17">
        <w:rPr>
          <w:sz w:val="24"/>
          <w:szCs w:val="24"/>
        </w:rPr>
        <w:t>autorizzare qualora un partecipante alla gara eserciti la facoltà di “accesso agli atti”, la stazione appaltante a rilasciare copia di tutta la documentazione presentata per la partecipazione alla gara;</w:t>
      </w:r>
      <w:r w:rsidR="005D32E6" w:rsidRPr="00444C17">
        <w:rPr>
          <w:color w:val="007161"/>
          <w:sz w:val="24"/>
          <w:szCs w:val="24"/>
        </w:rPr>
        <w:t xml:space="preserve"> </w:t>
      </w:r>
    </w:p>
    <w:p w14:paraId="4D30308B" w14:textId="77777777" w:rsidR="005D32E6" w:rsidRPr="00444C17" w:rsidRDefault="005D32E6" w:rsidP="005D32E6">
      <w:pPr>
        <w:ind w:left="426" w:hanging="426"/>
        <w:rPr>
          <w:i/>
          <w:sz w:val="24"/>
          <w:szCs w:val="24"/>
        </w:rPr>
      </w:pPr>
      <w:r w:rsidRPr="00444C17">
        <w:rPr>
          <w:sz w:val="24"/>
          <w:szCs w:val="24"/>
        </w:rPr>
        <w:tab/>
      </w:r>
      <w:r w:rsidRPr="00444C17">
        <w:rPr>
          <w:i/>
          <w:sz w:val="24"/>
          <w:szCs w:val="24"/>
        </w:rPr>
        <w:t xml:space="preserve">(oppure) </w:t>
      </w:r>
    </w:p>
    <w:p w14:paraId="4CC31558" w14:textId="45F1E74C" w:rsidR="005D32E6" w:rsidRPr="00444C17" w:rsidRDefault="000E1FBC" w:rsidP="005D32E6">
      <w:pPr>
        <w:ind w:left="426" w:hanging="426"/>
        <w:jc w:val="both"/>
        <w:rPr>
          <w:sz w:val="24"/>
          <w:szCs w:val="24"/>
        </w:rPr>
      </w:pPr>
      <w:sdt>
        <w:sdtPr>
          <w:rPr>
            <w:sz w:val="24"/>
            <w:szCs w:val="24"/>
          </w:rPr>
          <w:id w:val="1701356208"/>
          <w14:checkbox>
            <w14:checked w14:val="0"/>
            <w14:checkedState w14:val="2612" w14:font="MS Gothic"/>
            <w14:uncheckedState w14:val="2610" w14:font="MS Gothic"/>
          </w14:checkbox>
        </w:sdtPr>
        <w:sdtEndPr/>
        <w:sdtContent>
          <w:r w:rsidR="005D32E6" w:rsidRPr="00444C17">
            <w:rPr>
              <w:rFonts w:ascii="MS Gothic" w:eastAsia="MS Gothic" w:hAnsi="MS Gothic" w:cs="MS Gothic" w:hint="eastAsia"/>
              <w:sz w:val="24"/>
              <w:szCs w:val="24"/>
            </w:rPr>
            <w:t>☐</w:t>
          </w:r>
        </w:sdtContent>
      </w:sdt>
      <w:r w:rsidR="005D32E6" w:rsidRPr="00444C17">
        <w:rPr>
          <w:sz w:val="24"/>
          <w:szCs w:val="24"/>
        </w:rPr>
        <w:tab/>
        <w:t>di non autorizzare, qualora un partecipante alla gara eserciti la facoltà di “accesso agli atti”, la stazione appaltante a rilasciare copia dell’offerta, in quanto coperte da segreto tecnico/commerciale per le seguenti motivazioni</w:t>
      </w:r>
      <w:r w:rsidR="005D32E6">
        <w:rPr>
          <w:sz w:val="24"/>
          <w:szCs w:val="24"/>
        </w:rPr>
        <w:t xml:space="preserve"> (</w:t>
      </w:r>
      <w:r w:rsidR="005D32E6" w:rsidRPr="000A37E9">
        <w:rPr>
          <w:sz w:val="24"/>
          <w:szCs w:val="24"/>
        </w:rPr>
        <w:t>indicare quali parti e motivazioni</w:t>
      </w:r>
      <w:r w:rsidR="005D32E6">
        <w:rPr>
          <w:sz w:val="24"/>
          <w:szCs w:val="24"/>
        </w:rPr>
        <w:t>)</w:t>
      </w:r>
      <w:r w:rsidR="005D32E6" w:rsidRPr="00444C17">
        <w:rPr>
          <w:sz w:val="24"/>
          <w:szCs w:val="24"/>
        </w:rPr>
        <w:t>:</w:t>
      </w:r>
    </w:p>
    <w:p w14:paraId="7316AA6E" w14:textId="77777777" w:rsidR="005D32E6" w:rsidRPr="00A7674A" w:rsidRDefault="005D32E6" w:rsidP="005D32E6">
      <w:pPr>
        <w:pBdr>
          <w:top w:val="single" w:sz="4" w:space="1" w:color="auto"/>
          <w:left w:val="single" w:sz="4" w:space="0" w:color="auto"/>
          <w:bottom w:val="single" w:sz="4" w:space="1" w:color="auto"/>
          <w:right w:val="single" w:sz="4" w:space="4" w:color="auto"/>
        </w:pBdr>
        <w:ind w:left="426"/>
        <w:rPr>
          <w:sz w:val="24"/>
        </w:rPr>
      </w:pPr>
    </w:p>
    <w:p w14:paraId="47953984" w14:textId="77777777" w:rsidR="005D32E6" w:rsidRPr="00A7674A" w:rsidRDefault="005D32E6" w:rsidP="005D32E6">
      <w:pPr>
        <w:pBdr>
          <w:top w:val="single" w:sz="4" w:space="1" w:color="auto"/>
          <w:left w:val="single" w:sz="4" w:space="0" w:color="auto"/>
          <w:bottom w:val="single" w:sz="4" w:space="1" w:color="auto"/>
          <w:right w:val="single" w:sz="4" w:space="4" w:color="auto"/>
        </w:pBdr>
        <w:ind w:left="426"/>
        <w:rPr>
          <w:sz w:val="24"/>
        </w:rPr>
      </w:pPr>
    </w:p>
    <w:p w14:paraId="42CC6B06" w14:textId="77777777" w:rsidR="005D32E6" w:rsidRPr="00A7674A" w:rsidRDefault="005D32E6" w:rsidP="005D32E6">
      <w:pPr>
        <w:pBdr>
          <w:top w:val="single" w:sz="4" w:space="1" w:color="auto"/>
          <w:left w:val="single" w:sz="4" w:space="0" w:color="auto"/>
          <w:bottom w:val="single" w:sz="4" w:space="1" w:color="auto"/>
          <w:right w:val="single" w:sz="4" w:space="4" w:color="auto"/>
        </w:pBdr>
        <w:ind w:left="426"/>
        <w:rPr>
          <w:sz w:val="24"/>
        </w:rPr>
      </w:pPr>
    </w:p>
    <w:p w14:paraId="37329880" w14:textId="77777777" w:rsidR="005D32E6" w:rsidRPr="00A7674A" w:rsidRDefault="005D32E6" w:rsidP="005D32E6">
      <w:pPr>
        <w:pBdr>
          <w:top w:val="single" w:sz="4" w:space="1" w:color="auto"/>
          <w:left w:val="single" w:sz="4" w:space="0" w:color="auto"/>
          <w:bottom w:val="single" w:sz="4" w:space="1" w:color="auto"/>
          <w:right w:val="single" w:sz="4" w:space="4" w:color="auto"/>
        </w:pBdr>
        <w:ind w:left="426"/>
        <w:rPr>
          <w:sz w:val="24"/>
        </w:rPr>
      </w:pPr>
    </w:p>
    <w:p w14:paraId="2B113FBE" w14:textId="77777777" w:rsidR="005D32E6" w:rsidRPr="00A7674A" w:rsidRDefault="005D32E6" w:rsidP="005D32E6">
      <w:pPr>
        <w:pBdr>
          <w:top w:val="single" w:sz="4" w:space="1" w:color="auto"/>
          <w:left w:val="single" w:sz="4" w:space="0" w:color="auto"/>
          <w:bottom w:val="single" w:sz="4" w:space="1" w:color="auto"/>
          <w:right w:val="single" w:sz="4" w:space="4" w:color="auto"/>
        </w:pBdr>
        <w:ind w:left="426"/>
        <w:rPr>
          <w:sz w:val="24"/>
        </w:rPr>
      </w:pPr>
    </w:p>
    <w:p w14:paraId="4FC71C50" w14:textId="388CB60B" w:rsidR="005D32E6" w:rsidRDefault="005D32E6" w:rsidP="005D32E6">
      <w:pPr>
        <w:pBdr>
          <w:top w:val="single" w:sz="4" w:space="1" w:color="auto"/>
          <w:left w:val="single" w:sz="4" w:space="0" w:color="auto"/>
          <w:bottom w:val="single" w:sz="4" w:space="1" w:color="auto"/>
          <w:right w:val="single" w:sz="4" w:space="4" w:color="auto"/>
        </w:pBdr>
        <w:ind w:left="426"/>
        <w:rPr>
          <w:sz w:val="24"/>
        </w:rPr>
      </w:pPr>
    </w:p>
    <w:p w14:paraId="09308350" w14:textId="3C02A56F" w:rsidR="00F2514C" w:rsidRPr="0003308F" w:rsidRDefault="00F2514C" w:rsidP="0003308F">
      <w:pPr>
        <w:ind w:left="426"/>
        <w:jc w:val="both"/>
        <w:rPr>
          <w:sz w:val="24"/>
          <w:szCs w:val="24"/>
        </w:rPr>
      </w:pPr>
      <w:r w:rsidRPr="0003308F">
        <w:rPr>
          <w:sz w:val="24"/>
          <w:szCs w:val="24"/>
        </w:rPr>
        <w:t xml:space="preserve">A tal fine </w:t>
      </w:r>
      <w:r w:rsidR="0003308F" w:rsidRPr="0003308F">
        <w:rPr>
          <w:sz w:val="24"/>
          <w:szCs w:val="24"/>
        </w:rPr>
        <w:t xml:space="preserve">si </w:t>
      </w:r>
      <w:r w:rsidRPr="0003308F">
        <w:rPr>
          <w:sz w:val="24"/>
          <w:szCs w:val="24"/>
        </w:rPr>
        <w:t>allega una copia firmata della relazione tecnica adeguatamente oscurata nelle parti ritenute costituenti segreti tecnici e commerciali.</w:t>
      </w:r>
    </w:p>
    <w:p w14:paraId="2495FD0F" w14:textId="77777777" w:rsidR="005D32E6" w:rsidRPr="00444C17" w:rsidRDefault="005D32E6" w:rsidP="005D32E6">
      <w:pPr>
        <w:ind w:left="426"/>
        <w:rPr>
          <w:rStyle w:val="Enfasigrassetto"/>
          <w:sz w:val="24"/>
          <w:szCs w:val="24"/>
        </w:rPr>
      </w:pPr>
    </w:p>
    <w:p w14:paraId="020033DE" w14:textId="542FD265" w:rsidR="00402D4C" w:rsidRPr="00402D4C" w:rsidRDefault="005B2E7F" w:rsidP="0003308F">
      <w:pPr>
        <w:widowControl w:val="0"/>
        <w:autoSpaceDE w:val="0"/>
        <w:autoSpaceDN w:val="0"/>
        <w:adjustRightInd w:val="0"/>
        <w:spacing w:before="120"/>
        <w:ind w:left="5954" w:right="-1"/>
        <w:jc w:val="center"/>
        <w:rPr>
          <w:rFonts w:cs="Calibri"/>
          <w:i/>
          <w:sz w:val="24"/>
          <w:szCs w:val="24"/>
        </w:rPr>
      </w:pPr>
      <w:r>
        <w:rPr>
          <w:rFonts w:cs="Calibri"/>
          <w:b/>
          <w:szCs w:val="20"/>
        </w:rPr>
        <w:t>Documento sottoscritto digitalmente</w:t>
      </w:r>
    </w:p>
    <w:sectPr w:rsidR="00402D4C" w:rsidRPr="00402D4C" w:rsidSect="007B4294">
      <w:headerReference w:type="default" r:id="rId8"/>
      <w:footerReference w:type="default" r:id="rId9"/>
      <w:headerReference w:type="first" r:id="rId10"/>
      <w:footerReference w:type="first" r:id="rId11"/>
      <w:pgSz w:w="11906" w:h="16838" w:code="9"/>
      <w:pgMar w:top="1702" w:right="1134" w:bottom="1134" w:left="1134" w:header="454" w:footer="567" w:gutter="0"/>
      <w:pgBorders w:offsetFrom="page">
        <w:top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45951" w14:textId="77777777" w:rsidR="00B94B01" w:rsidRDefault="00B94B01" w:rsidP="00A00082">
      <w:r>
        <w:separator/>
      </w:r>
    </w:p>
  </w:endnote>
  <w:endnote w:type="continuationSeparator" w:id="0">
    <w:p w14:paraId="122F9EBE" w14:textId="77777777" w:rsidR="00B94B01" w:rsidRDefault="00B94B01" w:rsidP="00A0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FC21E" w14:textId="77777777" w:rsidR="00BC4F34" w:rsidRPr="00CE17A0" w:rsidRDefault="00BC4F34" w:rsidP="00CD7AD2">
    <w:pPr>
      <w:pStyle w:val="Pidipagina"/>
      <w:spacing w:after="480"/>
      <w:jc w:val="center"/>
      <w:rPr>
        <w:sz w:val="20"/>
        <w:szCs w:val="20"/>
      </w:rPr>
    </w:pPr>
    <w:r w:rsidRPr="00CE17A0">
      <w:rPr>
        <w:sz w:val="20"/>
        <w:szCs w:val="20"/>
      </w:rPr>
      <w:fldChar w:fldCharType="begin"/>
    </w:r>
    <w:r w:rsidRPr="00CE17A0">
      <w:rPr>
        <w:sz w:val="20"/>
        <w:szCs w:val="20"/>
      </w:rPr>
      <w:instrText>PAGE   \* MERGEFORMAT</w:instrText>
    </w:r>
    <w:r w:rsidRPr="00CE17A0">
      <w:rPr>
        <w:sz w:val="20"/>
        <w:szCs w:val="20"/>
      </w:rPr>
      <w:fldChar w:fldCharType="separate"/>
    </w:r>
    <w:r w:rsidR="00AC3899">
      <w:rPr>
        <w:noProof/>
        <w:sz w:val="20"/>
        <w:szCs w:val="20"/>
      </w:rPr>
      <w:t>1</w:t>
    </w:r>
    <w:r w:rsidRPr="00CE17A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356A" w14:textId="77777777" w:rsidR="00BC4F34" w:rsidRPr="00E3387B" w:rsidRDefault="00BC4F34"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DCD90" w14:textId="77777777" w:rsidR="00B94B01" w:rsidRDefault="00B94B01" w:rsidP="00A00082">
      <w:r>
        <w:separator/>
      </w:r>
    </w:p>
  </w:footnote>
  <w:footnote w:type="continuationSeparator" w:id="0">
    <w:p w14:paraId="2087FC6A" w14:textId="77777777" w:rsidR="00B94B01" w:rsidRDefault="00B94B01" w:rsidP="00A00082">
      <w:r>
        <w:continuationSeparator/>
      </w:r>
    </w:p>
  </w:footnote>
  <w:footnote w:id="1">
    <w:p w14:paraId="4958C9B9" w14:textId="77777777" w:rsidR="005A4C65" w:rsidRPr="00A611D0" w:rsidRDefault="005A4C65" w:rsidP="00CC3C51">
      <w:pPr>
        <w:pStyle w:val="Testonotaapidipagina"/>
        <w:jc w:val="both"/>
      </w:pPr>
      <w:r w:rsidRPr="00A611D0">
        <w:rPr>
          <w:rStyle w:val="Rimandonotaapidipagina"/>
          <w:szCs w:val="16"/>
        </w:rPr>
        <w:footnoteRef/>
      </w:r>
      <w:r w:rsidRPr="00A611D0">
        <w:t xml:space="preserve"> </w:t>
      </w:r>
      <w:r w:rsidR="00CC3C51" w:rsidRPr="001311CB">
        <w:t>I</w:t>
      </w:r>
      <w:r w:rsidR="00CC3C51">
        <w:t>ndicare tutti i sottoscrittori (</w:t>
      </w:r>
      <w:r w:rsidR="00CC3C51" w:rsidRPr="003D3201">
        <w:t>nel caso di professionista singolo, d</w:t>
      </w:r>
      <w:r w:rsidR="00CC3C51">
        <w:t>e</w:t>
      </w:r>
      <w:r w:rsidR="00CC3C51" w:rsidRPr="003D3201">
        <w:t>l professionista;</w:t>
      </w:r>
      <w:r w:rsidR="00CC3C51">
        <w:t xml:space="preserve"> </w:t>
      </w:r>
      <w:r w:rsidR="00CC3C51" w:rsidRPr="003D3201">
        <w:t xml:space="preserve">nel caso di studio associato, </w:t>
      </w:r>
      <w:r w:rsidR="00CC3C51">
        <w:t>di</w:t>
      </w:r>
      <w:r w:rsidR="00CC3C51" w:rsidRPr="003D3201">
        <w:t xml:space="preserve"> tutti gli associati o d</w:t>
      </w:r>
      <w:r w:rsidR="00CC3C51">
        <w:t>e</w:t>
      </w:r>
      <w:r w:rsidR="00CC3C51" w:rsidRPr="003D3201">
        <w:t>l rappresentante munito di idonei poteri;</w:t>
      </w:r>
      <w:r w:rsidR="00CC3C51">
        <w:t xml:space="preserve"> in</w:t>
      </w:r>
      <w:r w:rsidR="00CC3C51" w:rsidRPr="003D3201">
        <w:t xml:space="preserve"> caso di società o consorzi, d</w:t>
      </w:r>
      <w:r w:rsidR="00CC3C51">
        <w:t>el legale rappresentante) di ciascuno dei concorrenti (</w:t>
      </w:r>
      <w:r w:rsidR="00CC3C51" w:rsidRPr="00C940CD">
        <w:t xml:space="preserve">nel caso di raggruppamento temporaneo o consorzio ordinario costituito, </w:t>
      </w:r>
      <w:r w:rsidR="00CC3C51">
        <w:t xml:space="preserve">della mandataria/capofila; </w:t>
      </w:r>
      <w:r w:rsidR="00CC3C51" w:rsidRPr="00C940CD">
        <w:t>nel caso di raggruppamento temporaneo o consorzio ordinario non ancora costituiti, di ciascuno dei soggetti che costituiranno il raggruppamento o consorzio;</w:t>
      </w:r>
      <w:r w:rsidR="00CC3C51">
        <w:t xml:space="preserve"> </w:t>
      </w:r>
      <w:r w:rsidR="00CC3C51" w:rsidRPr="00C940CD">
        <w:t>nel caso di aggregazioni di rete</w:t>
      </w:r>
      <w:r w:rsidR="00CC3C51">
        <w:t xml:space="preserve"> - soggetto,</w:t>
      </w:r>
      <w:r w:rsidR="00CC3C51" w:rsidRPr="00C940CD">
        <w:t xml:space="preserve"> dell’organo comune;</w:t>
      </w:r>
      <w:r w:rsidR="00CC3C51">
        <w:t xml:space="preserve"> </w:t>
      </w:r>
      <w:r w:rsidR="00CC3C51" w:rsidRPr="00C940CD">
        <w:t>nel caso di aggregazioni di rete - contratto, dell’organo comune di ciascuno degli operatori economici dell’aggregazione di rete;</w:t>
      </w:r>
      <w:r w:rsidR="00CC3C51">
        <w:t xml:space="preserve"> nel caso di</w:t>
      </w:r>
      <w:r w:rsidR="00CC3C51" w:rsidRPr="00C940CD">
        <w:t xml:space="preserve"> rete dotata di un organo comune privo del potere di rappresentanza o sprovvista di</w:t>
      </w:r>
      <w:r w:rsidR="00CC3C51">
        <w:t xml:space="preserve"> </w:t>
      </w:r>
      <w:r w:rsidR="00CC3C51" w:rsidRPr="00C940CD">
        <w:t>organo comune, oppure se l’organo comune è privo dei requisiti di qualificazione richiesti per</w:t>
      </w:r>
      <w:r w:rsidR="00CC3C51">
        <w:t xml:space="preserve"> </w:t>
      </w:r>
      <w:r w:rsidR="00CC3C51" w:rsidRPr="00C940CD">
        <w:t>assumere la veste di mandataria, dell’operatore economico retista che</w:t>
      </w:r>
      <w:r w:rsidR="00CC3C51">
        <w:t xml:space="preserve"> </w:t>
      </w:r>
      <w:r w:rsidR="00CC3C51" w:rsidRPr="00C940CD">
        <w:t>riveste la qualifica di mandataria, ovvero, in caso di partecipazione nelle forme del</w:t>
      </w:r>
      <w:r w:rsidR="00CC3C51">
        <w:t xml:space="preserve"> </w:t>
      </w:r>
      <w:r w:rsidR="00CC3C51" w:rsidRPr="00C940CD">
        <w:t>raggruppamento da costituirsi, di ciascuno degli operatori economici</w:t>
      </w:r>
      <w:r w:rsidR="00CC3C51">
        <w:t xml:space="preserve"> </w:t>
      </w:r>
      <w:r w:rsidR="00CC3C51" w:rsidRPr="00C940CD">
        <w:t>dell’aggregazione di rete.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6999"/>
      <w:gridCol w:w="2516"/>
    </w:tblGrid>
    <w:tr w:rsidR="00BC4F34" w:rsidRPr="00E76352" w14:paraId="7D048028" w14:textId="77777777" w:rsidTr="008200C0">
      <w:trPr>
        <w:trHeight w:val="677"/>
        <w:jc w:val="right"/>
      </w:trPr>
      <w:tc>
        <w:tcPr>
          <w:tcW w:w="3678" w:type="pct"/>
          <w:vAlign w:val="center"/>
        </w:tcPr>
        <w:p w14:paraId="2C2FFEDF" w14:textId="0F74F9F3" w:rsidR="00095F20" w:rsidRPr="00095F20" w:rsidRDefault="00095F20" w:rsidP="00095F20">
          <w:pPr>
            <w:autoSpaceDE w:val="0"/>
            <w:autoSpaceDN w:val="0"/>
            <w:adjustRightInd w:val="0"/>
            <w:ind w:left="-129"/>
            <w:jc w:val="both"/>
            <w:rPr>
              <w:b/>
              <w:bCs/>
              <w:i/>
              <w:sz w:val="24"/>
              <w:szCs w:val="24"/>
            </w:rPr>
          </w:pPr>
          <w:r w:rsidRPr="00095F20">
            <w:rPr>
              <w:b/>
              <w:bCs/>
              <w:i/>
              <w:sz w:val="24"/>
              <w:szCs w:val="24"/>
            </w:rPr>
            <w:t xml:space="preserve">Procedura aperta per l’affidamento dei servizi alberghieri presso gli edifici </w:t>
          </w:r>
          <w:bookmarkStart w:id="2" w:name="_Hlk147734540"/>
          <w:r w:rsidRPr="00095F20">
            <w:rPr>
              <w:b/>
              <w:bCs/>
              <w:i/>
              <w:sz w:val="24"/>
              <w:szCs w:val="24"/>
            </w:rPr>
            <w:t xml:space="preserve">situati a Varese in via Medaglie d’oro e a Como in </w:t>
          </w:r>
          <w:proofErr w:type="spellStart"/>
          <w:proofErr w:type="gramStart"/>
          <w:r w:rsidRPr="00095F20">
            <w:rPr>
              <w:b/>
              <w:bCs/>
              <w:i/>
              <w:sz w:val="24"/>
              <w:szCs w:val="24"/>
            </w:rPr>
            <w:t>p.zzale</w:t>
          </w:r>
          <w:proofErr w:type="spellEnd"/>
          <w:proofErr w:type="gramEnd"/>
          <w:r w:rsidRPr="00095F20">
            <w:rPr>
              <w:b/>
              <w:bCs/>
              <w:i/>
              <w:sz w:val="24"/>
              <w:szCs w:val="24"/>
            </w:rPr>
            <w:t xml:space="preserve"> Santa Teresa </w:t>
          </w:r>
          <w:bookmarkEnd w:id="2"/>
          <w:r w:rsidRPr="00095F20">
            <w:rPr>
              <w:b/>
              <w:bCs/>
              <w:i/>
              <w:sz w:val="24"/>
              <w:szCs w:val="24"/>
            </w:rPr>
            <w:t>dall’avvio del servizio sino al 30/09/2025. CIG A01FF62279</w:t>
          </w:r>
        </w:p>
        <w:p w14:paraId="5A81AC9F" w14:textId="5F4CAA22" w:rsidR="004C57AE" w:rsidRDefault="004C57AE" w:rsidP="004C57AE">
          <w:pPr>
            <w:autoSpaceDE w:val="0"/>
            <w:autoSpaceDN w:val="0"/>
            <w:adjustRightInd w:val="0"/>
            <w:ind w:left="-129"/>
            <w:jc w:val="both"/>
            <w:rPr>
              <w:rFonts w:cs="Calibri,Bold"/>
              <w:b/>
              <w:bCs/>
              <w:sz w:val="24"/>
              <w:szCs w:val="24"/>
            </w:rPr>
          </w:pPr>
        </w:p>
        <w:p w14:paraId="213F2FEE" w14:textId="0835F307" w:rsidR="00BC4F34" w:rsidRPr="00C12F72" w:rsidRDefault="00353169" w:rsidP="00C12F72">
          <w:pPr>
            <w:autoSpaceDE w:val="0"/>
            <w:autoSpaceDN w:val="0"/>
            <w:adjustRightInd w:val="0"/>
            <w:ind w:left="-129"/>
            <w:jc w:val="both"/>
            <w:rPr>
              <w:rFonts w:cs="Calibri,Bold"/>
              <w:b/>
              <w:bCs/>
              <w:sz w:val="24"/>
              <w:szCs w:val="24"/>
            </w:rPr>
          </w:pPr>
          <w:r>
            <w:rPr>
              <w:b/>
              <w:bCs/>
              <w:sz w:val="24"/>
              <w:szCs w:val="24"/>
            </w:rPr>
            <w:t xml:space="preserve"> </w:t>
          </w:r>
          <w:r>
            <w:rPr>
              <w:b/>
              <w:sz w:val="24"/>
              <w:szCs w:val="24"/>
            </w:rPr>
            <w:t xml:space="preserve"> </w:t>
          </w:r>
        </w:p>
      </w:tc>
      <w:tc>
        <w:tcPr>
          <w:tcW w:w="1322" w:type="pct"/>
          <w:tcBorders>
            <w:left w:val="single" w:sz="8" w:space="0" w:color="007161"/>
          </w:tcBorders>
          <w:shd w:val="clear" w:color="auto" w:fill="auto"/>
          <w:vAlign w:val="center"/>
        </w:tcPr>
        <w:p w14:paraId="101E7F40" w14:textId="77777777" w:rsidR="00C12F72" w:rsidRPr="008200C0" w:rsidRDefault="00C12F72" w:rsidP="00C12F72">
          <w:pPr>
            <w:jc w:val="center"/>
            <w:rPr>
              <w:b/>
              <w:caps/>
              <w:sz w:val="20"/>
              <w:szCs w:val="20"/>
            </w:rPr>
          </w:pPr>
          <w:r>
            <w:rPr>
              <w:b/>
              <w:caps/>
              <w:sz w:val="20"/>
              <w:szCs w:val="20"/>
            </w:rPr>
            <w:t>OFFERTA TECNICA</w:t>
          </w:r>
        </w:p>
      </w:tc>
    </w:tr>
  </w:tbl>
  <w:p w14:paraId="30B56A6E" w14:textId="77777777" w:rsidR="00BC4F34" w:rsidRPr="009E24FC" w:rsidRDefault="00BC4F34" w:rsidP="009E24FC">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BC4F34" w:rsidRPr="00E76352" w14:paraId="4139BEBF" w14:textId="77777777" w:rsidTr="00852644">
      <w:trPr>
        <w:trHeight w:val="677"/>
        <w:jc w:val="right"/>
      </w:trPr>
      <w:tc>
        <w:tcPr>
          <w:tcW w:w="3958" w:type="pct"/>
          <w:vAlign w:val="center"/>
        </w:tcPr>
        <w:p w14:paraId="3BBA6D2F" w14:textId="77777777" w:rsidR="00BC4F34" w:rsidRDefault="00BC4F34" w:rsidP="00852644">
          <w:pPr>
            <w:autoSpaceDE w:val="0"/>
            <w:autoSpaceDN w:val="0"/>
            <w:adjustRightInd w:val="0"/>
            <w:jc w:val="both"/>
            <w:rPr>
              <w:b/>
              <w:caps/>
              <w:sz w:val="20"/>
              <w:szCs w:val="20"/>
            </w:rPr>
          </w:pPr>
          <w:bookmarkStart w:id="3" w:name="OLE_LINK1"/>
          <w:r w:rsidRPr="00852644">
            <w:rPr>
              <w:rFonts w:cs="Calibri"/>
              <w:b/>
              <w:bCs/>
              <w:i/>
              <w:sz w:val="24"/>
              <w:szCs w:val="24"/>
            </w:rPr>
            <w:t>Procedura aperta per l’affidamento dei servizi integrati per gli edifici universitari per il periodo 1.1.2014 - 31.12.2018 con opzione di rinnovo per ulteriori due anni.</w:t>
          </w:r>
          <w:bookmarkEnd w:id="3"/>
        </w:p>
      </w:tc>
      <w:tc>
        <w:tcPr>
          <w:tcW w:w="1042" w:type="pct"/>
          <w:tcBorders>
            <w:left w:val="single" w:sz="8" w:space="0" w:color="007161"/>
          </w:tcBorders>
          <w:shd w:val="clear" w:color="auto" w:fill="auto"/>
          <w:vAlign w:val="center"/>
        </w:tcPr>
        <w:p w14:paraId="79FB8567" w14:textId="77777777" w:rsidR="00BC4F34" w:rsidRPr="00852644" w:rsidRDefault="00BC4F34" w:rsidP="00852644">
          <w:pPr>
            <w:jc w:val="center"/>
            <w:rPr>
              <w:sz w:val="24"/>
              <w:szCs w:val="24"/>
            </w:rPr>
          </w:pPr>
          <w:r w:rsidRPr="00852644">
            <w:rPr>
              <w:b/>
              <w:sz w:val="24"/>
              <w:szCs w:val="24"/>
            </w:rPr>
            <w:t>Allegato</w:t>
          </w:r>
          <w:r w:rsidRPr="00852644">
            <w:rPr>
              <w:b/>
              <w:caps/>
              <w:sz w:val="24"/>
              <w:szCs w:val="24"/>
            </w:rPr>
            <w:t xml:space="preserve"> A</w:t>
          </w:r>
        </w:p>
      </w:tc>
    </w:tr>
  </w:tbl>
  <w:p w14:paraId="5F5788D1" w14:textId="77777777" w:rsidR="00BC4F34" w:rsidRPr="002522FF" w:rsidRDefault="00BC4F34">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visibility:visible" o:bullet="t">
        <v:imagedata r:id="rId1" o:title="MC900441455[1]" croptop="13274f" cropbottom="23228f" cropleft="13274f" cropright="4977f" grayscale="t"/>
      </v:shape>
    </w:pict>
  </w:numPicBullet>
  <w:abstractNum w:abstractNumId="0" w15:restartNumberingAfterBreak="0">
    <w:nsid w:val="00C002E4"/>
    <w:multiLevelType w:val="hybridMultilevel"/>
    <w:tmpl w:val="2578C94E"/>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start w:val="1"/>
      <w:numFmt w:val="decimal"/>
      <w:lvlText w:val="%4."/>
      <w:lvlJc w:val="left"/>
      <w:pPr>
        <w:ind w:left="3305" w:hanging="360"/>
      </w:pPr>
    </w:lvl>
    <w:lvl w:ilvl="4" w:tplc="04100019">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4" w15:restartNumberingAfterBreak="0">
    <w:nsid w:val="03493350"/>
    <w:multiLevelType w:val="hybridMultilevel"/>
    <w:tmpl w:val="8B26A1B4"/>
    <w:lvl w:ilvl="0" w:tplc="22BA8B5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0A9358CA"/>
    <w:multiLevelType w:val="hybridMultilevel"/>
    <w:tmpl w:val="15F839D4"/>
    <w:lvl w:ilvl="0" w:tplc="B05A23BA">
      <w:numFmt w:val="bullet"/>
      <w:lvlText w:val="-"/>
      <w:lvlJc w:val="left"/>
      <w:pPr>
        <w:ind w:left="720" w:hanging="360"/>
      </w:pPr>
      <w:rPr>
        <w:rFonts w:ascii="Garamond" w:eastAsia="Calibri" w:hAnsi="Garamond"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5F6E4A"/>
    <w:multiLevelType w:val="hybridMultilevel"/>
    <w:tmpl w:val="C04CBA06"/>
    <w:lvl w:ilvl="0" w:tplc="22BA8B5C">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C592D2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D47213"/>
    <w:multiLevelType w:val="hybridMultilevel"/>
    <w:tmpl w:val="0C160AA2"/>
    <w:lvl w:ilvl="0" w:tplc="21E4830C">
      <w:numFmt w:val="bullet"/>
      <w:lvlText w:val="-"/>
      <w:lvlJc w:val="left"/>
      <w:pPr>
        <w:ind w:left="786" w:hanging="360"/>
      </w:pPr>
      <w:rPr>
        <w:rFonts w:ascii="Garamond" w:eastAsia="Times New Roman" w:hAnsi="Garamond"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B37777"/>
    <w:multiLevelType w:val="hybridMultilevel"/>
    <w:tmpl w:val="57A4C436"/>
    <w:lvl w:ilvl="0" w:tplc="861A34B2">
      <w:start w:val="1"/>
      <w:numFmt w:val="bullet"/>
      <w:lvlText w:val="­"/>
      <w:lvlJc w:val="left"/>
      <w:pPr>
        <w:tabs>
          <w:tab w:val="num" w:pos="795"/>
        </w:tabs>
        <w:ind w:left="795" w:hanging="360"/>
      </w:pPr>
      <w:rPr>
        <w:rFonts w:ascii="Calibri" w:hAnsi="Calibri"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5" w15:restartNumberingAfterBreak="0">
    <w:nsid w:val="23C61E2C"/>
    <w:multiLevelType w:val="hybridMultilevel"/>
    <w:tmpl w:val="59FA5688"/>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288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4B310E7"/>
    <w:multiLevelType w:val="hybridMultilevel"/>
    <w:tmpl w:val="493AB656"/>
    <w:lvl w:ilvl="0" w:tplc="04100019">
      <w:start w:val="1"/>
      <w:numFmt w:val="lowerLetter"/>
      <w:lvlText w:val="%1."/>
      <w:lvlJc w:val="left"/>
      <w:pPr>
        <w:ind w:left="152" w:hanging="360"/>
      </w:pPr>
      <w:rPr>
        <w:rFonts w:cs="Times New Roman" w:hint="default"/>
      </w:rPr>
    </w:lvl>
    <w:lvl w:ilvl="1" w:tplc="04100003">
      <w:start w:val="1"/>
      <w:numFmt w:val="bullet"/>
      <w:lvlText w:val="o"/>
      <w:lvlJc w:val="left"/>
      <w:pPr>
        <w:ind w:left="872" w:hanging="360"/>
      </w:pPr>
      <w:rPr>
        <w:rFonts w:ascii="Courier New" w:hAnsi="Courier New" w:hint="default"/>
      </w:rPr>
    </w:lvl>
    <w:lvl w:ilvl="2" w:tplc="04100005" w:tentative="1">
      <w:start w:val="1"/>
      <w:numFmt w:val="bullet"/>
      <w:lvlText w:val=""/>
      <w:lvlJc w:val="left"/>
      <w:pPr>
        <w:ind w:left="1592" w:hanging="360"/>
      </w:pPr>
      <w:rPr>
        <w:rFonts w:ascii="Wingdings" w:hAnsi="Wingdings" w:hint="default"/>
      </w:rPr>
    </w:lvl>
    <w:lvl w:ilvl="3" w:tplc="04100001" w:tentative="1">
      <w:start w:val="1"/>
      <w:numFmt w:val="bullet"/>
      <w:lvlText w:val=""/>
      <w:lvlJc w:val="left"/>
      <w:pPr>
        <w:ind w:left="2312" w:hanging="360"/>
      </w:pPr>
      <w:rPr>
        <w:rFonts w:ascii="Symbol" w:hAnsi="Symbol" w:hint="default"/>
      </w:rPr>
    </w:lvl>
    <w:lvl w:ilvl="4" w:tplc="04100003" w:tentative="1">
      <w:start w:val="1"/>
      <w:numFmt w:val="bullet"/>
      <w:lvlText w:val="o"/>
      <w:lvlJc w:val="left"/>
      <w:pPr>
        <w:ind w:left="3032" w:hanging="360"/>
      </w:pPr>
      <w:rPr>
        <w:rFonts w:ascii="Courier New" w:hAnsi="Courier New" w:hint="default"/>
      </w:rPr>
    </w:lvl>
    <w:lvl w:ilvl="5" w:tplc="04100005" w:tentative="1">
      <w:start w:val="1"/>
      <w:numFmt w:val="bullet"/>
      <w:lvlText w:val=""/>
      <w:lvlJc w:val="left"/>
      <w:pPr>
        <w:ind w:left="3752" w:hanging="360"/>
      </w:pPr>
      <w:rPr>
        <w:rFonts w:ascii="Wingdings" w:hAnsi="Wingdings" w:hint="default"/>
      </w:rPr>
    </w:lvl>
    <w:lvl w:ilvl="6" w:tplc="04100001" w:tentative="1">
      <w:start w:val="1"/>
      <w:numFmt w:val="bullet"/>
      <w:lvlText w:val=""/>
      <w:lvlJc w:val="left"/>
      <w:pPr>
        <w:ind w:left="4472" w:hanging="360"/>
      </w:pPr>
      <w:rPr>
        <w:rFonts w:ascii="Symbol" w:hAnsi="Symbol" w:hint="default"/>
      </w:rPr>
    </w:lvl>
    <w:lvl w:ilvl="7" w:tplc="04100003" w:tentative="1">
      <w:start w:val="1"/>
      <w:numFmt w:val="bullet"/>
      <w:lvlText w:val="o"/>
      <w:lvlJc w:val="left"/>
      <w:pPr>
        <w:ind w:left="5192" w:hanging="360"/>
      </w:pPr>
      <w:rPr>
        <w:rFonts w:ascii="Courier New" w:hAnsi="Courier New" w:hint="default"/>
      </w:rPr>
    </w:lvl>
    <w:lvl w:ilvl="8" w:tplc="04100005" w:tentative="1">
      <w:start w:val="1"/>
      <w:numFmt w:val="bullet"/>
      <w:lvlText w:val=""/>
      <w:lvlJc w:val="left"/>
      <w:pPr>
        <w:ind w:left="5912" w:hanging="360"/>
      </w:pPr>
      <w:rPr>
        <w:rFonts w:ascii="Wingdings" w:hAnsi="Wingdings" w:hint="default"/>
      </w:rPr>
    </w:lvl>
  </w:abstractNum>
  <w:abstractNum w:abstractNumId="17" w15:restartNumberingAfterBreak="0">
    <w:nsid w:val="25C93EF8"/>
    <w:multiLevelType w:val="multilevel"/>
    <w:tmpl w:val="5970AB46"/>
    <w:lvl w:ilvl="0">
      <w:start w:val="1"/>
      <w:numFmt w:val="decimal"/>
      <w:lvlText w:val="%1."/>
      <w:lvlJc w:val="left"/>
      <w:pPr>
        <w:ind w:left="360" w:hanging="360"/>
      </w:pPr>
      <w:rPr>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4C0A33"/>
    <w:multiLevelType w:val="multilevel"/>
    <w:tmpl w:val="80047B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902347"/>
    <w:multiLevelType w:val="hybridMultilevel"/>
    <w:tmpl w:val="4BCE816C"/>
    <w:lvl w:ilvl="0" w:tplc="861A34B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321F120C"/>
    <w:multiLevelType w:val="hybridMultilevel"/>
    <w:tmpl w:val="76029BA6"/>
    <w:lvl w:ilvl="0" w:tplc="DAC088B2">
      <w:start w:val="400"/>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3"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3BE04D77"/>
    <w:multiLevelType w:val="hybridMultilevel"/>
    <w:tmpl w:val="F58A5B5E"/>
    <w:lvl w:ilvl="0" w:tplc="48FEB8A4">
      <w:start w:val="3"/>
      <w:numFmt w:val="upperLetter"/>
      <w:lvlText w:val="%1."/>
      <w:lvlJc w:val="left"/>
      <w:pPr>
        <w:ind w:left="717" w:hanging="360"/>
      </w:pPr>
      <w:rPr>
        <w:rFonts w:hint="default"/>
        <w:sz w:val="28"/>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7" w15:restartNumberingAfterBreak="0">
    <w:nsid w:val="3C3C154C"/>
    <w:multiLevelType w:val="hybridMultilevel"/>
    <w:tmpl w:val="669AAB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17436BC"/>
    <w:multiLevelType w:val="hybridMultilevel"/>
    <w:tmpl w:val="ED78B2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54C3F5A"/>
    <w:multiLevelType w:val="hybridMultilevel"/>
    <w:tmpl w:val="69B49FA2"/>
    <w:lvl w:ilvl="0" w:tplc="350A4424">
      <w:start w:val="1"/>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72A563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2A5D6C"/>
    <w:multiLevelType w:val="multilevel"/>
    <w:tmpl w:val="80047B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8EE1322"/>
    <w:multiLevelType w:val="hybridMultilevel"/>
    <w:tmpl w:val="66FC3B4A"/>
    <w:lvl w:ilvl="0" w:tplc="CE04F056">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DF91831"/>
    <w:multiLevelType w:val="hybridMultilevel"/>
    <w:tmpl w:val="A20EA5F0"/>
    <w:lvl w:ilvl="0" w:tplc="22BA8B5C">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50E068FD"/>
    <w:multiLevelType w:val="multilevel"/>
    <w:tmpl w:val="6E704B7E"/>
    <w:lvl w:ilvl="0">
      <w:start w:val="1"/>
      <w:numFmt w:val="decimal"/>
      <w:lvlText w:val="%1."/>
      <w:lvlJc w:val="left"/>
      <w:pPr>
        <w:ind w:left="502"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5398430E"/>
    <w:multiLevelType w:val="hybridMultilevel"/>
    <w:tmpl w:val="59B879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8CF4BA5"/>
    <w:multiLevelType w:val="hybridMultilevel"/>
    <w:tmpl w:val="70723040"/>
    <w:lvl w:ilvl="0" w:tplc="5E8A4266">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39" w15:restartNumberingAfterBreak="0">
    <w:nsid w:val="62953E90"/>
    <w:multiLevelType w:val="hybridMultilevel"/>
    <w:tmpl w:val="B96AA51E"/>
    <w:lvl w:ilvl="0" w:tplc="22BA8B5C">
      <w:start w:val="1"/>
      <w:numFmt w:val="bullet"/>
      <w:lvlText w:val="-"/>
      <w:lvlJc w:val="left"/>
      <w:pPr>
        <w:ind w:left="720" w:hanging="360"/>
      </w:pPr>
      <w:rPr>
        <w:rFonts w:ascii="Calibri" w:hAnsi="Calibri" w:hint="default"/>
      </w:rPr>
    </w:lvl>
    <w:lvl w:ilvl="1" w:tplc="22BA8B5C">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7433279"/>
    <w:multiLevelType w:val="hybridMultilevel"/>
    <w:tmpl w:val="F0F0DB54"/>
    <w:lvl w:ilvl="0" w:tplc="6B421CB4">
      <w:start w:val="1"/>
      <w:numFmt w:val="lowerLetter"/>
      <w:lvlText w:val="%1. "/>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CD6360"/>
    <w:multiLevelType w:val="multilevel"/>
    <w:tmpl w:val="80047B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EFB6357"/>
    <w:multiLevelType w:val="hybridMultilevel"/>
    <w:tmpl w:val="59B879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1341E56"/>
    <w:multiLevelType w:val="hybridMultilevel"/>
    <w:tmpl w:val="15E8EB4C"/>
    <w:lvl w:ilvl="0" w:tplc="22BA8B5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2C00B44"/>
    <w:multiLevelType w:val="hybridMultilevel"/>
    <w:tmpl w:val="BF3CEFA2"/>
    <w:lvl w:ilvl="0" w:tplc="56CA13B0">
      <w:start w:val="1"/>
      <w:numFmt w:val="bullet"/>
      <w:lvlText w:val="-"/>
      <w:lvlJc w:val="left"/>
      <w:pPr>
        <w:ind w:left="1068" w:hanging="360"/>
      </w:pPr>
      <w:rPr>
        <w:rFonts w:ascii="Garamond" w:eastAsia="Calibri" w:hAnsi="Garamond"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2"/>
  </w:num>
  <w:num w:numId="2">
    <w:abstractNumId w:val="21"/>
  </w:num>
  <w:num w:numId="3">
    <w:abstractNumId w:val="12"/>
  </w:num>
  <w:num w:numId="4">
    <w:abstractNumId w:val="41"/>
  </w:num>
  <w:num w:numId="5">
    <w:abstractNumId w:val="1"/>
  </w:num>
  <w:num w:numId="6">
    <w:abstractNumId w:val="3"/>
  </w:num>
  <w:num w:numId="7">
    <w:abstractNumId w:val="38"/>
  </w:num>
  <w:num w:numId="8">
    <w:abstractNumId w:val="22"/>
  </w:num>
  <w:num w:numId="9">
    <w:abstractNumId w:val="25"/>
  </w:num>
  <w:num w:numId="10">
    <w:abstractNumId w:val="13"/>
  </w:num>
  <w:num w:numId="11">
    <w:abstractNumId w:val="2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num>
  <w:num w:numId="15">
    <w:abstractNumId w:val="30"/>
  </w:num>
  <w:num w:numId="16">
    <w:abstractNumId w:val="5"/>
  </w:num>
  <w:num w:numId="17">
    <w:abstractNumId w:val="24"/>
  </w:num>
  <w:num w:numId="18">
    <w:abstractNumId w:val="19"/>
  </w:num>
  <w:num w:numId="19">
    <w:abstractNumId w:val="14"/>
  </w:num>
  <w:num w:numId="20">
    <w:abstractNumId w:val="44"/>
  </w:num>
  <w:num w:numId="21">
    <w:abstractNumId w:val="0"/>
  </w:num>
  <w:num w:numId="22">
    <w:abstractNumId w:val="16"/>
  </w:num>
  <w:num w:numId="23">
    <w:abstractNumId w:val="35"/>
  </w:num>
  <w:num w:numId="24">
    <w:abstractNumId w:val="11"/>
  </w:num>
  <w:num w:numId="25">
    <w:abstractNumId w:val="40"/>
  </w:num>
  <w:num w:numId="26">
    <w:abstractNumId w:val="4"/>
  </w:num>
  <w:num w:numId="27">
    <w:abstractNumId w:val="7"/>
  </w:num>
  <w:num w:numId="28">
    <w:abstractNumId w:val="39"/>
  </w:num>
  <w:num w:numId="29">
    <w:abstractNumId w:val="27"/>
  </w:num>
  <w:num w:numId="30">
    <w:abstractNumId w:val="34"/>
  </w:num>
  <w:num w:numId="31">
    <w:abstractNumId w:val="45"/>
  </w:num>
  <w:num w:numId="32">
    <w:abstractNumId w:val="20"/>
  </w:num>
  <w:num w:numId="33">
    <w:abstractNumId w:val="28"/>
  </w:num>
  <w:num w:numId="34">
    <w:abstractNumId w:val="37"/>
  </w:num>
  <w:num w:numId="35">
    <w:abstractNumId w:val="29"/>
  </w:num>
  <w:num w:numId="36">
    <w:abstractNumId w:val="36"/>
  </w:num>
  <w:num w:numId="37">
    <w:abstractNumId w:val="43"/>
  </w:num>
  <w:num w:numId="38">
    <w:abstractNumId w:val="31"/>
  </w:num>
  <w:num w:numId="39">
    <w:abstractNumId w:val="17"/>
  </w:num>
  <w:num w:numId="40">
    <w:abstractNumId w:val="9"/>
  </w:num>
  <w:num w:numId="41">
    <w:abstractNumId w:val="42"/>
  </w:num>
  <w:num w:numId="42">
    <w:abstractNumId w:val="32"/>
  </w:num>
  <w:num w:numId="43">
    <w:abstractNumId w:val="18"/>
  </w:num>
  <w:num w:numId="44">
    <w:abstractNumId w:val="10"/>
  </w:num>
  <w:num w:numId="45">
    <w:abstractNumId w:val="33"/>
  </w:num>
  <w:num w:numId="46">
    <w:abstractNumId w:val="6"/>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04F25"/>
    <w:rsid w:val="00005EA5"/>
    <w:rsid w:val="000065D9"/>
    <w:rsid w:val="00012165"/>
    <w:rsid w:val="0001396A"/>
    <w:rsid w:val="00015861"/>
    <w:rsid w:val="0001714F"/>
    <w:rsid w:val="00021F4F"/>
    <w:rsid w:val="00022020"/>
    <w:rsid w:val="00023583"/>
    <w:rsid w:val="000245C4"/>
    <w:rsid w:val="00024685"/>
    <w:rsid w:val="000256E4"/>
    <w:rsid w:val="00031477"/>
    <w:rsid w:val="00031550"/>
    <w:rsid w:val="0003308F"/>
    <w:rsid w:val="0003473A"/>
    <w:rsid w:val="00036533"/>
    <w:rsid w:val="00041B68"/>
    <w:rsid w:val="0004609D"/>
    <w:rsid w:val="00050FFB"/>
    <w:rsid w:val="00051DC5"/>
    <w:rsid w:val="00055A73"/>
    <w:rsid w:val="00063E2C"/>
    <w:rsid w:val="00071942"/>
    <w:rsid w:val="00075679"/>
    <w:rsid w:val="00081B3D"/>
    <w:rsid w:val="00094288"/>
    <w:rsid w:val="00095F20"/>
    <w:rsid w:val="000A2081"/>
    <w:rsid w:val="000A37E9"/>
    <w:rsid w:val="000A39C0"/>
    <w:rsid w:val="000A4785"/>
    <w:rsid w:val="000A7F7D"/>
    <w:rsid w:val="000B0F60"/>
    <w:rsid w:val="000B2062"/>
    <w:rsid w:val="000B3998"/>
    <w:rsid w:val="000B3A51"/>
    <w:rsid w:val="000B4781"/>
    <w:rsid w:val="000B7B72"/>
    <w:rsid w:val="000C0601"/>
    <w:rsid w:val="000C5DA7"/>
    <w:rsid w:val="000C7744"/>
    <w:rsid w:val="000D19C6"/>
    <w:rsid w:val="000E1398"/>
    <w:rsid w:val="000E1FBC"/>
    <w:rsid w:val="000E79E6"/>
    <w:rsid w:val="000F3FFB"/>
    <w:rsid w:val="000F6387"/>
    <w:rsid w:val="000F658F"/>
    <w:rsid w:val="001003F2"/>
    <w:rsid w:val="00104E85"/>
    <w:rsid w:val="00105464"/>
    <w:rsid w:val="0010788F"/>
    <w:rsid w:val="00107A39"/>
    <w:rsid w:val="00116641"/>
    <w:rsid w:val="00116C85"/>
    <w:rsid w:val="00122DE2"/>
    <w:rsid w:val="00126069"/>
    <w:rsid w:val="00133D97"/>
    <w:rsid w:val="00136997"/>
    <w:rsid w:val="00140899"/>
    <w:rsid w:val="00140CF5"/>
    <w:rsid w:val="001450F7"/>
    <w:rsid w:val="0015367B"/>
    <w:rsid w:val="0015533C"/>
    <w:rsid w:val="001558F8"/>
    <w:rsid w:val="00157E69"/>
    <w:rsid w:val="00167100"/>
    <w:rsid w:val="00174176"/>
    <w:rsid w:val="00174FF2"/>
    <w:rsid w:val="001751C7"/>
    <w:rsid w:val="00176D61"/>
    <w:rsid w:val="00180670"/>
    <w:rsid w:val="00184453"/>
    <w:rsid w:val="001844EA"/>
    <w:rsid w:val="00190836"/>
    <w:rsid w:val="001926D3"/>
    <w:rsid w:val="00193660"/>
    <w:rsid w:val="0019488F"/>
    <w:rsid w:val="001963DD"/>
    <w:rsid w:val="0019659F"/>
    <w:rsid w:val="001A3935"/>
    <w:rsid w:val="001A4627"/>
    <w:rsid w:val="001A4900"/>
    <w:rsid w:val="001A58B4"/>
    <w:rsid w:val="001B2A6A"/>
    <w:rsid w:val="001B35EA"/>
    <w:rsid w:val="001B51AB"/>
    <w:rsid w:val="001B6FA5"/>
    <w:rsid w:val="001B73CB"/>
    <w:rsid w:val="001C41E8"/>
    <w:rsid w:val="001C6869"/>
    <w:rsid w:val="001D09B6"/>
    <w:rsid w:val="001D6296"/>
    <w:rsid w:val="001D64CD"/>
    <w:rsid w:val="001D7601"/>
    <w:rsid w:val="001E31C0"/>
    <w:rsid w:val="001E4C3A"/>
    <w:rsid w:val="001F3256"/>
    <w:rsid w:val="001F66D9"/>
    <w:rsid w:val="00203A6C"/>
    <w:rsid w:val="00203F53"/>
    <w:rsid w:val="00210956"/>
    <w:rsid w:val="0021257D"/>
    <w:rsid w:val="00215505"/>
    <w:rsid w:val="0021690F"/>
    <w:rsid w:val="0023001C"/>
    <w:rsid w:val="00234DEB"/>
    <w:rsid w:val="00236F19"/>
    <w:rsid w:val="0024130F"/>
    <w:rsid w:val="002522FF"/>
    <w:rsid w:val="00253827"/>
    <w:rsid w:val="00255FAC"/>
    <w:rsid w:val="00260E21"/>
    <w:rsid w:val="00261A53"/>
    <w:rsid w:val="00270C04"/>
    <w:rsid w:val="0027487F"/>
    <w:rsid w:val="002758E3"/>
    <w:rsid w:val="0028010D"/>
    <w:rsid w:val="00285AF2"/>
    <w:rsid w:val="00287071"/>
    <w:rsid w:val="002A52C6"/>
    <w:rsid w:val="002A53E0"/>
    <w:rsid w:val="002B1A2F"/>
    <w:rsid w:val="002B5E2F"/>
    <w:rsid w:val="002B6B59"/>
    <w:rsid w:val="002C352C"/>
    <w:rsid w:val="002C4073"/>
    <w:rsid w:val="002C4EED"/>
    <w:rsid w:val="002C6355"/>
    <w:rsid w:val="002D09C3"/>
    <w:rsid w:val="002D2E17"/>
    <w:rsid w:val="002D3283"/>
    <w:rsid w:val="002D41FC"/>
    <w:rsid w:val="002D471D"/>
    <w:rsid w:val="002D4E04"/>
    <w:rsid w:val="002E306B"/>
    <w:rsid w:val="002E44E6"/>
    <w:rsid w:val="002F0A20"/>
    <w:rsid w:val="002F40B5"/>
    <w:rsid w:val="002F533D"/>
    <w:rsid w:val="002F6508"/>
    <w:rsid w:val="00301CF9"/>
    <w:rsid w:val="0030304C"/>
    <w:rsid w:val="003046A5"/>
    <w:rsid w:val="00312A08"/>
    <w:rsid w:val="0031396D"/>
    <w:rsid w:val="00313D42"/>
    <w:rsid w:val="00314579"/>
    <w:rsid w:val="00314D0D"/>
    <w:rsid w:val="003204EB"/>
    <w:rsid w:val="00320C7C"/>
    <w:rsid w:val="003240D1"/>
    <w:rsid w:val="00324648"/>
    <w:rsid w:val="00324ECB"/>
    <w:rsid w:val="00327106"/>
    <w:rsid w:val="00335363"/>
    <w:rsid w:val="003447CF"/>
    <w:rsid w:val="00353169"/>
    <w:rsid w:val="0035318D"/>
    <w:rsid w:val="00355095"/>
    <w:rsid w:val="003577F4"/>
    <w:rsid w:val="003616BA"/>
    <w:rsid w:val="00362FC1"/>
    <w:rsid w:val="00370C27"/>
    <w:rsid w:val="0037455C"/>
    <w:rsid w:val="00377AC7"/>
    <w:rsid w:val="00381A25"/>
    <w:rsid w:val="00386E05"/>
    <w:rsid w:val="00387850"/>
    <w:rsid w:val="003963FA"/>
    <w:rsid w:val="003A0590"/>
    <w:rsid w:val="003A07B6"/>
    <w:rsid w:val="003A382E"/>
    <w:rsid w:val="003A3E8D"/>
    <w:rsid w:val="003B08EA"/>
    <w:rsid w:val="003B4944"/>
    <w:rsid w:val="003B546C"/>
    <w:rsid w:val="003B7E7D"/>
    <w:rsid w:val="003D067C"/>
    <w:rsid w:val="003D1789"/>
    <w:rsid w:val="003D4574"/>
    <w:rsid w:val="003E4B49"/>
    <w:rsid w:val="003E5025"/>
    <w:rsid w:val="003E5900"/>
    <w:rsid w:val="003E78A0"/>
    <w:rsid w:val="003F2E5E"/>
    <w:rsid w:val="003F31CD"/>
    <w:rsid w:val="003F46C0"/>
    <w:rsid w:val="003F7783"/>
    <w:rsid w:val="003F7F2D"/>
    <w:rsid w:val="004001DC"/>
    <w:rsid w:val="00402D4C"/>
    <w:rsid w:val="00414771"/>
    <w:rsid w:val="00414DDB"/>
    <w:rsid w:val="00422C19"/>
    <w:rsid w:val="00426340"/>
    <w:rsid w:val="0043503C"/>
    <w:rsid w:val="0043665E"/>
    <w:rsid w:val="00437283"/>
    <w:rsid w:val="00444C17"/>
    <w:rsid w:val="00452E78"/>
    <w:rsid w:val="00453475"/>
    <w:rsid w:val="0045762A"/>
    <w:rsid w:val="004640FB"/>
    <w:rsid w:val="00473FE3"/>
    <w:rsid w:val="004743FA"/>
    <w:rsid w:val="004848CF"/>
    <w:rsid w:val="00484B2C"/>
    <w:rsid w:val="00484FD3"/>
    <w:rsid w:val="004928FA"/>
    <w:rsid w:val="004A5452"/>
    <w:rsid w:val="004B09F9"/>
    <w:rsid w:val="004B7FBA"/>
    <w:rsid w:val="004C257C"/>
    <w:rsid w:val="004C57AE"/>
    <w:rsid w:val="004D0D3C"/>
    <w:rsid w:val="004D3686"/>
    <w:rsid w:val="004D4981"/>
    <w:rsid w:val="004F373B"/>
    <w:rsid w:val="004F6F7C"/>
    <w:rsid w:val="00506359"/>
    <w:rsid w:val="005163B4"/>
    <w:rsid w:val="00516C49"/>
    <w:rsid w:val="00516D57"/>
    <w:rsid w:val="005223CF"/>
    <w:rsid w:val="005348ED"/>
    <w:rsid w:val="005443C9"/>
    <w:rsid w:val="005476FF"/>
    <w:rsid w:val="00552AB3"/>
    <w:rsid w:val="00554742"/>
    <w:rsid w:val="00556678"/>
    <w:rsid w:val="00557A8A"/>
    <w:rsid w:val="0056008D"/>
    <w:rsid w:val="0056449B"/>
    <w:rsid w:val="00564B69"/>
    <w:rsid w:val="00572B1F"/>
    <w:rsid w:val="00574579"/>
    <w:rsid w:val="00574D3E"/>
    <w:rsid w:val="005755B6"/>
    <w:rsid w:val="00576207"/>
    <w:rsid w:val="00587042"/>
    <w:rsid w:val="0059481E"/>
    <w:rsid w:val="00596807"/>
    <w:rsid w:val="005A4C65"/>
    <w:rsid w:val="005B1655"/>
    <w:rsid w:val="005B2E7F"/>
    <w:rsid w:val="005C1886"/>
    <w:rsid w:val="005C454A"/>
    <w:rsid w:val="005C519B"/>
    <w:rsid w:val="005D03F5"/>
    <w:rsid w:val="005D0807"/>
    <w:rsid w:val="005D0E36"/>
    <w:rsid w:val="005D32E6"/>
    <w:rsid w:val="005D482F"/>
    <w:rsid w:val="005F0886"/>
    <w:rsid w:val="005F4878"/>
    <w:rsid w:val="005F58FB"/>
    <w:rsid w:val="00600418"/>
    <w:rsid w:val="006060F2"/>
    <w:rsid w:val="00612487"/>
    <w:rsid w:val="00615C55"/>
    <w:rsid w:val="006241C3"/>
    <w:rsid w:val="00624345"/>
    <w:rsid w:val="006304AF"/>
    <w:rsid w:val="00635C5E"/>
    <w:rsid w:val="00641C80"/>
    <w:rsid w:val="00643926"/>
    <w:rsid w:val="00644BEA"/>
    <w:rsid w:val="00653048"/>
    <w:rsid w:val="006620CA"/>
    <w:rsid w:val="00665092"/>
    <w:rsid w:val="0066523F"/>
    <w:rsid w:val="00680CA0"/>
    <w:rsid w:val="0068333C"/>
    <w:rsid w:val="0068341B"/>
    <w:rsid w:val="0068441B"/>
    <w:rsid w:val="0069122C"/>
    <w:rsid w:val="006A63C0"/>
    <w:rsid w:val="006A6D1D"/>
    <w:rsid w:val="006A74B6"/>
    <w:rsid w:val="006B2F45"/>
    <w:rsid w:val="006C09ED"/>
    <w:rsid w:val="006C2C1C"/>
    <w:rsid w:val="006C4D0D"/>
    <w:rsid w:val="006C6DE8"/>
    <w:rsid w:val="006D16D0"/>
    <w:rsid w:val="006D28B7"/>
    <w:rsid w:val="006D2A0B"/>
    <w:rsid w:val="006D2CF7"/>
    <w:rsid w:val="006D5E22"/>
    <w:rsid w:val="006E1E5E"/>
    <w:rsid w:val="006E2B7A"/>
    <w:rsid w:val="006E3DA9"/>
    <w:rsid w:val="006E4B59"/>
    <w:rsid w:val="006E5EDD"/>
    <w:rsid w:val="006F3D3C"/>
    <w:rsid w:val="006F70B5"/>
    <w:rsid w:val="007027E9"/>
    <w:rsid w:val="00705C38"/>
    <w:rsid w:val="00707E4B"/>
    <w:rsid w:val="00710E45"/>
    <w:rsid w:val="00712A5F"/>
    <w:rsid w:val="00714BAE"/>
    <w:rsid w:val="00724732"/>
    <w:rsid w:val="00730BC8"/>
    <w:rsid w:val="00733304"/>
    <w:rsid w:val="007439F0"/>
    <w:rsid w:val="00744437"/>
    <w:rsid w:val="00745B7A"/>
    <w:rsid w:val="00753718"/>
    <w:rsid w:val="00760177"/>
    <w:rsid w:val="007633D6"/>
    <w:rsid w:val="00763962"/>
    <w:rsid w:val="00764E89"/>
    <w:rsid w:val="0078602E"/>
    <w:rsid w:val="007A1704"/>
    <w:rsid w:val="007A62E9"/>
    <w:rsid w:val="007B4294"/>
    <w:rsid w:val="007C6C8E"/>
    <w:rsid w:val="007D054E"/>
    <w:rsid w:val="007D0CA6"/>
    <w:rsid w:val="007D2F9F"/>
    <w:rsid w:val="007D4147"/>
    <w:rsid w:val="007D4A0E"/>
    <w:rsid w:val="007D7A2A"/>
    <w:rsid w:val="007E05B9"/>
    <w:rsid w:val="007E09F4"/>
    <w:rsid w:val="007F07A3"/>
    <w:rsid w:val="007F4F09"/>
    <w:rsid w:val="00803468"/>
    <w:rsid w:val="008050D9"/>
    <w:rsid w:val="00805C95"/>
    <w:rsid w:val="00806179"/>
    <w:rsid w:val="00811D77"/>
    <w:rsid w:val="00815257"/>
    <w:rsid w:val="008200C0"/>
    <w:rsid w:val="008213A7"/>
    <w:rsid w:val="008240D7"/>
    <w:rsid w:val="008278D9"/>
    <w:rsid w:val="008307F3"/>
    <w:rsid w:val="0083271A"/>
    <w:rsid w:val="00834756"/>
    <w:rsid w:val="0083713F"/>
    <w:rsid w:val="00843BA3"/>
    <w:rsid w:val="00846FE0"/>
    <w:rsid w:val="00852644"/>
    <w:rsid w:val="0086140D"/>
    <w:rsid w:val="00875A9D"/>
    <w:rsid w:val="00877458"/>
    <w:rsid w:val="008807E8"/>
    <w:rsid w:val="00880D07"/>
    <w:rsid w:val="00887B3C"/>
    <w:rsid w:val="00887CF2"/>
    <w:rsid w:val="008931AE"/>
    <w:rsid w:val="00893477"/>
    <w:rsid w:val="008959E2"/>
    <w:rsid w:val="008B0637"/>
    <w:rsid w:val="008B0703"/>
    <w:rsid w:val="008B2B00"/>
    <w:rsid w:val="008C5B72"/>
    <w:rsid w:val="008C6C08"/>
    <w:rsid w:val="008C7169"/>
    <w:rsid w:val="008D3E1C"/>
    <w:rsid w:val="008F21D9"/>
    <w:rsid w:val="008F29ED"/>
    <w:rsid w:val="0090072D"/>
    <w:rsid w:val="009141BA"/>
    <w:rsid w:val="00915A92"/>
    <w:rsid w:val="0091770F"/>
    <w:rsid w:val="00927968"/>
    <w:rsid w:val="00942863"/>
    <w:rsid w:val="00946A6A"/>
    <w:rsid w:val="00953190"/>
    <w:rsid w:val="009537F4"/>
    <w:rsid w:val="009549C2"/>
    <w:rsid w:val="00956706"/>
    <w:rsid w:val="009579E2"/>
    <w:rsid w:val="0096161C"/>
    <w:rsid w:val="00966646"/>
    <w:rsid w:val="0096755D"/>
    <w:rsid w:val="009753CA"/>
    <w:rsid w:val="00977A07"/>
    <w:rsid w:val="00977C2F"/>
    <w:rsid w:val="00985B1A"/>
    <w:rsid w:val="00995585"/>
    <w:rsid w:val="009958C0"/>
    <w:rsid w:val="009B33D2"/>
    <w:rsid w:val="009B5F16"/>
    <w:rsid w:val="009B61FE"/>
    <w:rsid w:val="009C161A"/>
    <w:rsid w:val="009C4CD1"/>
    <w:rsid w:val="009D0935"/>
    <w:rsid w:val="009D1741"/>
    <w:rsid w:val="009D18AA"/>
    <w:rsid w:val="009D21AF"/>
    <w:rsid w:val="009E1180"/>
    <w:rsid w:val="009E24FC"/>
    <w:rsid w:val="009E3DB2"/>
    <w:rsid w:val="009F1D87"/>
    <w:rsid w:val="009F1F50"/>
    <w:rsid w:val="009F491F"/>
    <w:rsid w:val="00A00082"/>
    <w:rsid w:val="00A02832"/>
    <w:rsid w:val="00A10211"/>
    <w:rsid w:val="00A23ACF"/>
    <w:rsid w:val="00A27CF1"/>
    <w:rsid w:val="00A336F0"/>
    <w:rsid w:val="00A33F69"/>
    <w:rsid w:val="00A36B5A"/>
    <w:rsid w:val="00A505E8"/>
    <w:rsid w:val="00A53EE2"/>
    <w:rsid w:val="00A55314"/>
    <w:rsid w:val="00A61F1E"/>
    <w:rsid w:val="00A64C6E"/>
    <w:rsid w:val="00A6620B"/>
    <w:rsid w:val="00A714BF"/>
    <w:rsid w:val="00A7674A"/>
    <w:rsid w:val="00A950E9"/>
    <w:rsid w:val="00A95134"/>
    <w:rsid w:val="00AB32D6"/>
    <w:rsid w:val="00AC3899"/>
    <w:rsid w:val="00AC5369"/>
    <w:rsid w:val="00AD0713"/>
    <w:rsid w:val="00AD1F0E"/>
    <w:rsid w:val="00AD7D99"/>
    <w:rsid w:val="00AE378E"/>
    <w:rsid w:val="00AE7B9A"/>
    <w:rsid w:val="00AF2252"/>
    <w:rsid w:val="00B011EF"/>
    <w:rsid w:val="00B03A54"/>
    <w:rsid w:val="00B11551"/>
    <w:rsid w:val="00B11A6F"/>
    <w:rsid w:val="00B163F9"/>
    <w:rsid w:val="00B16936"/>
    <w:rsid w:val="00B16E15"/>
    <w:rsid w:val="00B20E51"/>
    <w:rsid w:val="00B27BB9"/>
    <w:rsid w:val="00B40F07"/>
    <w:rsid w:val="00B6712A"/>
    <w:rsid w:val="00B727FD"/>
    <w:rsid w:val="00B730B9"/>
    <w:rsid w:val="00B73FC4"/>
    <w:rsid w:val="00B770C7"/>
    <w:rsid w:val="00B846FE"/>
    <w:rsid w:val="00B8509B"/>
    <w:rsid w:val="00B874E6"/>
    <w:rsid w:val="00B9058D"/>
    <w:rsid w:val="00B915AC"/>
    <w:rsid w:val="00B92D1E"/>
    <w:rsid w:val="00B94B01"/>
    <w:rsid w:val="00BB5A5F"/>
    <w:rsid w:val="00BC4F34"/>
    <w:rsid w:val="00BC54F9"/>
    <w:rsid w:val="00BE7120"/>
    <w:rsid w:val="00BF2E60"/>
    <w:rsid w:val="00BF5447"/>
    <w:rsid w:val="00BF77B5"/>
    <w:rsid w:val="00C03317"/>
    <w:rsid w:val="00C0449F"/>
    <w:rsid w:val="00C10F79"/>
    <w:rsid w:val="00C12F72"/>
    <w:rsid w:val="00C155AA"/>
    <w:rsid w:val="00C15DB0"/>
    <w:rsid w:val="00C20738"/>
    <w:rsid w:val="00C230E8"/>
    <w:rsid w:val="00C23E01"/>
    <w:rsid w:val="00C24E79"/>
    <w:rsid w:val="00C30AA6"/>
    <w:rsid w:val="00C31127"/>
    <w:rsid w:val="00C322AD"/>
    <w:rsid w:val="00C362C5"/>
    <w:rsid w:val="00C40D50"/>
    <w:rsid w:val="00C4398A"/>
    <w:rsid w:val="00C453D3"/>
    <w:rsid w:val="00C46624"/>
    <w:rsid w:val="00C52E46"/>
    <w:rsid w:val="00C548AD"/>
    <w:rsid w:val="00C54D34"/>
    <w:rsid w:val="00C65A00"/>
    <w:rsid w:val="00C6744B"/>
    <w:rsid w:val="00C67727"/>
    <w:rsid w:val="00C71C5A"/>
    <w:rsid w:val="00C729E1"/>
    <w:rsid w:val="00C80BA7"/>
    <w:rsid w:val="00C854CC"/>
    <w:rsid w:val="00C854F2"/>
    <w:rsid w:val="00C856C1"/>
    <w:rsid w:val="00C86FC9"/>
    <w:rsid w:val="00C9378A"/>
    <w:rsid w:val="00C95584"/>
    <w:rsid w:val="00C97D14"/>
    <w:rsid w:val="00CB2FC0"/>
    <w:rsid w:val="00CB546D"/>
    <w:rsid w:val="00CC0859"/>
    <w:rsid w:val="00CC17AE"/>
    <w:rsid w:val="00CC2D9F"/>
    <w:rsid w:val="00CC3C51"/>
    <w:rsid w:val="00CC57E1"/>
    <w:rsid w:val="00CD7249"/>
    <w:rsid w:val="00CD7AC0"/>
    <w:rsid w:val="00CD7AD2"/>
    <w:rsid w:val="00CE17A0"/>
    <w:rsid w:val="00CE33E4"/>
    <w:rsid w:val="00CF16F4"/>
    <w:rsid w:val="00CF466B"/>
    <w:rsid w:val="00CF48B6"/>
    <w:rsid w:val="00CF6B67"/>
    <w:rsid w:val="00D05E1F"/>
    <w:rsid w:val="00D15B61"/>
    <w:rsid w:val="00D17F4E"/>
    <w:rsid w:val="00D23BE6"/>
    <w:rsid w:val="00D246F7"/>
    <w:rsid w:val="00D24F6A"/>
    <w:rsid w:val="00D278B8"/>
    <w:rsid w:val="00D34AF6"/>
    <w:rsid w:val="00D35A1B"/>
    <w:rsid w:val="00D368A5"/>
    <w:rsid w:val="00D432D7"/>
    <w:rsid w:val="00D438B8"/>
    <w:rsid w:val="00D44E91"/>
    <w:rsid w:val="00D46213"/>
    <w:rsid w:val="00D51892"/>
    <w:rsid w:val="00D53B6E"/>
    <w:rsid w:val="00D54CAF"/>
    <w:rsid w:val="00D55B0F"/>
    <w:rsid w:val="00D56204"/>
    <w:rsid w:val="00D57EBE"/>
    <w:rsid w:val="00D62749"/>
    <w:rsid w:val="00D62D2C"/>
    <w:rsid w:val="00D752A7"/>
    <w:rsid w:val="00D77B9E"/>
    <w:rsid w:val="00D806A9"/>
    <w:rsid w:val="00D93180"/>
    <w:rsid w:val="00D93977"/>
    <w:rsid w:val="00D95F5D"/>
    <w:rsid w:val="00DA6894"/>
    <w:rsid w:val="00DB7BA7"/>
    <w:rsid w:val="00DC4EEC"/>
    <w:rsid w:val="00DC66A9"/>
    <w:rsid w:val="00DD35DF"/>
    <w:rsid w:val="00DF0C6F"/>
    <w:rsid w:val="00DF4C91"/>
    <w:rsid w:val="00DF6D0E"/>
    <w:rsid w:val="00DF708E"/>
    <w:rsid w:val="00E02484"/>
    <w:rsid w:val="00E02676"/>
    <w:rsid w:val="00E10F21"/>
    <w:rsid w:val="00E13496"/>
    <w:rsid w:val="00E1422A"/>
    <w:rsid w:val="00E16C27"/>
    <w:rsid w:val="00E17A1F"/>
    <w:rsid w:val="00E257BD"/>
    <w:rsid w:val="00E3353A"/>
    <w:rsid w:val="00E3387B"/>
    <w:rsid w:val="00E361A8"/>
    <w:rsid w:val="00E40CCE"/>
    <w:rsid w:val="00E432C6"/>
    <w:rsid w:val="00E51535"/>
    <w:rsid w:val="00E534C3"/>
    <w:rsid w:val="00E552BD"/>
    <w:rsid w:val="00E57A8B"/>
    <w:rsid w:val="00E625C3"/>
    <w:rsid w:val="00E63A4B"/>
    <w:rsid w:val="00E66BC2"/>
    <w:rsid w:val="00E7098B"/>
    <w:rsid w:val="00E7386B"/>
    <w:rsid w:val="00E76352"/>
    <w:rsid w:val="00E810B0"/>
    <w:rsid w:val="00E838E3"/>
    <w:rsid w:val="00E85655"/>
    <w:rsid w:val="00E873D4"/>
    <w:rsid w:val="00E87A7E"/>
    <w:rsid w:val="00E87EBE"/>
    <w:rsid w:val="00E94BF3"/>
    <w:rsid w:val="00E973D7"/>
    <w:rsid w:val="00EA6FC3"/>
    <w:rsid w:val="00EB11B2"/>
    <w:rsid w:val="00EB2374"/>
    <w:rsid w:val="00EB757F"/>
    <w:rsid w:val="00ED1330"/>
    <w:rsid w:val="00ED3038"/>
    <w:rsid w:val="00EE1B7F"/>
    <w:rsid w:val="00EE4983"/>
    <w:rsid w:val="00EE567A"/>
    <w:rsid w:val="00EE5FC4"/>
    <w:rsid w:val="00EE7424"/>
    <w:rsid w:val="00EF0224"/>
    <w:rsid w:val="00EF123B"/>
    <w:rsid w:val="00EF2CC0"/>
    <w:rsid w:val="00EF3A57"/>
    <w:rsid w:val="00EF496D"/>
    <w:rsid w:val="00EF5B33"/>
    <w:rsid w:val="00F00E50"/>
    <w:rsid w:val="00F019CB"/>
    <w:rsid w:val="00F055F3"/>
    <w:rsid w:val="00F10EB7"/>
    <w:rsid w:val="00F13D5C"/>
    <w:rsid w:val="00F21FF2"/>
    <w:rsid w:val="00F250B8"/>
    <w:rsid w:val="00F2514C"/>
    <w:rsid w:val="00F329B5"/>
    <w:rsid w:val="00F42403"/>
    <w:rsid w:val="00F43E92"/>
    <w:rsid w:val="00F54B4C"/>
    <w:rsid w:val="00F64911"/>
    <w:rsid w:val="00F659B9"/>
    <w:rsid w:val="00F66495"/>
    <w:rsid w:val="00F70721"/>
    <w:rsid w:val="00F76821"/>
    <w:rsid w:val="00F86C47"/>
    <w:rsid w:val="00F87F39"/>
    <w:rsid w:val="00F90173"/>
    <w:rsid w:val="00F9175D"/>
    <w:rsid w:val="00FA225D"/>
    <w:rsid w:val="00FA39F2"/>
    <w:rsid w:val="00FA4660"/>
    <w:rsid w:val="00FA4F0F"/>
    <w:rsid w:val="00FA6558"/>
    <w:rsid w:val="00FB1506"/>
    <w:rsid w:val="00FB187D"/>
    <w:rsid w:val="00FB47A2"/>
    <w:rsid w:val="00FB56C2"/>
    <w:rsid w:val="00FB6637"/>
    <w:rsid w:val="00FC0152"/>
    <w:rsid w:val="00FC0912"/>
    <w:rsid w:val="00FC50BB"/>
    <w:rsid w:val="00FC779C"/>
    <w:rsid w:val="00FC7C3B"/>
    <w:rsid w:val="00FD0F1F"/>
    <w:rsid w:val="00FD47B0"/>
    <w:rsid w:val="00FD576D"/>
    <w:rsid w:val="00FD5AE2"/>
    <w:rsid w:val="00FE21A5"/>
    <w:rsid w:val="00FE3FD8"/>
    <w:rsid w:val="00FE4F15"/>
    <w:rsid w:val="00FE67CC"/>
    <w:rsid w:val="00FF166A"/>
    <w:rsid w:val="00FF28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661FB3A3"/>
  <w15:docId w15:val="{0FA7335B-5FCE-476A-A1BD-5BBACB43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F6508"/>
    <w:rPr>
      <w:rFonts w:ascii="Garamond" w:hAnsi="Garamond"/>
      <w:sz w:val="22"/>
      <w:szCs w:val="22"/>
      <w:lang w:eastAsia="en-US"/>
    </w:rPr>
  </w:style>
  <w:style w:type="paragraph" w:styleId="Titolo1">
    <w:name w:val="heading 1"/>
    <w:basedOn w:val="Normale"/>
    <w:next w:val="Normale"/>
    <w:link w:val="Titolo1Carattere"/>
    <w:qFormat/>
    <w:rsid w:val="002F6508"/>
    <w:pPr>
      <w:keepNext/>
      <w:spacing w:before="240" w:after="120"/>
      <w:jc w:val="center"/>
      <w:outlineLvl w:val="0"/>
    </w:pPr>
    <w:rPr>
      <w:rFonts w:eastAsia="Times New Roman"/>
      <w:b/>
      <w:bCs/>
      <w:kern w:val="32"/>
      <w:sz w:val="24"/>
      <w:szCs w:val="24"/>
    </w:rPr>
  </w:style>
  <w:style w:type="paragraph" w:styleId="Titolo2">
    <w:name w:val="heading 2"/>
    <w:basedOn w:val="Normale"/>
    <w:next w:val="Titolo3"/>
    <w:link w:val="Titolo2Carattere"/>
    <w:uiPriority w:val="9"/>
    <w:unhideWhenUsed/>
    <w:qFormat/>
    <w:rsid w:val="008200C0"/>
    <w:pPr>
      <w:keepNext/>
      <w:spacing w:before="560" w:after="120" w:line="276" w:lineRule="auto"/>
      <w:jc w:val="both"/>
      <w:outlineLvl w:val="1"/>
    </w:pPr>
    <w:rPr>
      <w:rFonts w:eastAsia="Times New Roman"/>
      <w:b/>
      <w:bCs/>
      <w:iCs/>
      <w:caps/>
      <w:sz w:val="24"/>
      <w:szCs w:val="28"/>
      <w:lang w:val="x-none"/>
    </w:rPr>
  </w:style>
  <w:style w:type="paragraph" w:styleId="Titolo3">
    <w:name w:val="heading 3"/>
    <w:basedOn w:val="Normale"/>
    <w:next w:val="Normale"/>
    <w:link w:val="Titolo3Carattere"/>
    <w:qFormat/>
    <w:rsid w:val="008200C0"/>
    <w:pPr>
      <w:keepNext/>
      <w:numPr>
        <w:ilvl w:val="1"/>
        <w:numId w:val="23"/>
      </w:numPr>
      <w:spacing w:before="240" w:after="60" w:line="276" w:lineRule="auto"/>
      <w:jc w:val="both"/>
      <w:outlineLvl w:val="2"/>
    </w:pPr>
    <w:rPr>
      <w:rFonts w:eastAsia="Times New Roman"/>
      <w:b/>
      <w:bCs/>
      <w:caps/>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nhideWhenUsed/>
    <w:rsid w:val="00852644"/>
    <w:rPr>
      <w:sz w:val="20"/>
      <w:szCs w:val="20"/>
    </w:rPr>
  </w:style>
  <w:style w:type="character" w:customStyle="1" w:styleId="TestonotaapidipaginaCarattere">
    <w:name w:val="Testo nota a piè di pagina Carattere"/>
    <w:link w:val="Testonotaapidipagina"/>
    <w:rsid w:val="00852644"/>
    <w:rPr>
      <w:lang w:eastAsia="en-US"/>
    </w:rPr>
  </w:style>
  <w:style w:type="character" w:styleId="Rimandonotaapidipagina">
    <w:name w:val="footnote reference"/>
    <w:rsid w:val="00852644"/>
    <w:rPr>
      <w:vertAlign w:val="superscript"/>
    </w:rPr>
  </w:style>
  <w:style w:type="character" w:styleId="Rimandocommento">
    <w:name w:val="annotation reference"/>
    <w:unhideWhenUsed/>
    <w:rsid w:val="002B1A2F"/>
    <w:rPr>
      <w:sz w:val="16"/>
      <w:szCs w:val="16"/>
    </w:rPr>
  </w:style>
  <w:style w:type="paragraph" w:styleId="Testocommento">
    <w:name w:val="annotation text"/>
    <w:basedOn w:val="Normale"/>
    <w:link w:val="TestocommentoCarattere"/>
    <w:unhideWhenUsed/>
    <w:rsid w:val="002B1A2F"/>
    <w:rPr>
      <w:sz w:val="20"/>
      <w:szCs w:val="20"/>
    </w:rPr>
  </w:style>
  <w:style w:type="character" w:customStyle="1" w:styleId="TestocommentoCarattere">
    <w:name w:val="Testo commento Carattere"/>
    <w:link w:val="Testocommento"/>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paragraph" w:styleId="Testodelblocco">
    <w:name w:val="Block Text"/>
    <w:basedOn w:val="Normale"/>
    <w:uiPriority w:val="99"/>
    <w:rsid w:val="00CD7249"/>
    <w:pPr>
      <w:ind w:left="540" w:right="638"/>
      <w:jc w:val="both"/>
    </w:pPr>
    <w:rPr>
      <w:rFonts w:ascii="Times New Roman" w:eastAsia="Times New Roman" w:hAnsi="Times New Roman"/>
      <w:sz w:val="24"/>
      <w:szCs w:val="24"/>
      <w:lang w:eastAsia="it-IT"/>
    </w:rPr>
  </w:style>
  <w:style w:type="character" w:customStyle="1" w:styleId="Titolo1Carattere">
    <w:name w:val="Titolo 1 Carattere"/>
    <w:link w:val="Titolo1"/>
    <w:rsid w:val="002F6508"/>
    <w:rPr>
      <w:rFonts w:ascii="Garamond" w:eastAsia="Times New Roman" w:hAnsi="Garamond" w:cs="Times New Roman"/>
      <w:b/>
      <w:bCs/>
      <w:kern w:val="32"/>
      <w:sz w:val="24"/>
      <w:szCs w:val="24"/>
      <w:lang w:eastAsia="en-US"/>
    </w:rPr>
  </w:style>
  <w:style w:type="character" w:styleId="Enfasigrassetto">
    <w:name w:val="Strong"/>
    <w:uiPriority w:val="22"/>
    <w:qFormat/>
    <w:rsid w:val="002F6508"/>
    <w:rPr>
      <w:b/>
      <w:bCs/>
    </w:rPr>
  </w:style>
  <w:style w:type="character" w:styleId="Testosegnaposto">
    <w:name w:val="Placeholder Text"/>
    <w:basedOn w:val="Carpredefinitoparagrafo"/>
    <w:uiPriority w:val="99"/>
    <w:semiHidden/>
    <w:rsid w:val="005A4C65"/>
    <w:rPr>
      <w:color w:val="808080"/>
    </w:rPr>
  </w:style>
  <w:style w:type="character" w:customStyle="1" w:styleId="Titolo2Carattere">
    <w:name w:val="Titolo 2 Carattere"/>
    <w:basedOn w:val="Carpredefinitoparagrafo"/>
    <w:link w:val="Titolo2"/>
    <w:uiPriority w:val="9"/>
    <w:rsid w:val="008200C0"/>
    <w:rPr>
      <w:rFonts w:ascii="Garamond" w:eastAsia="Times New Roman" w:hAnsi="Garamond"/>
      <w:b/>
      <w:bCs/>
      <w:iCs/>
      <w:caps/>
      <w:sz w:val="24"/>
      <w:szCs w:val="28"/>
      <w:lang w:val="x-none" w:eastAsia="en-US"/>
    </w:rPr>
  </w:style>
  <w:style w:type="character" w:customStyle="1" w:styleId="Titolo3Carattere">
    <w:name w:val="Titolo 3 Carattere"/>
    <w:basedOn w:val="Carpredefinitoparagrafo"/>
    <w:link w:val="Titolo3"/>
    <w:rsid w:val="008200C0"/>
    <w:rPr>
      <w:rFonts w:ascii="Garamond" w:eastAsia="Times New Roman" w:hAnsi="Garamond"/>
      <w:b/>
      <w:bCs/>
      <w:caps/>
      <w:sz w:val="22"/>
      <w:szCs w:val="26"/>
      <w:lang w:val="x-none" w:eastAsia="en-US"/>
    </w:rPr>
  </w:style>
  <w:style w:type="character" w:styleId="Enfasicorsivo">
    <w:name w:val="Emphasis"/>
    <w:basedOn w:val="Carpredefinitoparagrafo"/>
    <w:uiPriority w:val="20"/>
    <w:qFormat/>
    <w:rsid w:val="00DC4E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1673">
      <w:bodyDiv w:val="1"/>
      <w:marLeft w:val="0"/>
      <w:marRight w:val="0"/>
      <w:marTop w:val="0"/>
      <w:marBottom w:val="0"/>
      <w:divBdr>
        <w:top w:val="none" w:sz="0" w:space="0" w:color="auto"/>
        <w:left w:val="none" w:sz="0" w:space="0" w:color="auto"/>
        <w:bottom w:val="none" w:sz="0" w:space="0" w:color="auto"/>
        <w:right w:val="none" w:sz="0" w:space="0" w:color="auto"/>
      </w:divBdr>
    </w:div>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181750662">
      <w:bodyDiv w:val="1"/>
      <w:marLeft w:val="0"/>
      <w:marRight w:val="0"/>
      <w:marTop w:val="0"/>
      <w:marBottom w:val="0"/>
      <w:divBdr>
        <w:top w:val="none" w:sz="0" w:space="0" w:color="auto"/>
        <w:left w:val="none" w:sz="0" w:space="0" w:color="auto"/>
        <w:bottom w:val="none" w:sz="0" w:space="0" w:color="auto"/>
        <w:right w:val="none" w:sz="0" w:space="0" w:color="auto"/>
      </w:divBdr>
    </w:div>
    <w:div w:id="274756430">
      <w:bodyDiv w:val="1"/>
      <w:marLeft w:val="0"/>
      <w:marRight w:val="0"/>
      <w:marTop w:val="0"/>
      <w:marBottom w:val="0"/>
      <w:divBdr>
        <w:top w:val="none" w:sz="0" w:space="0" w:color="auto"/>
        <w:left w:val="none" w:sz="0" w:space="0" w:color="auto"/>
        <w:bottom w:val="none" w:sz="0" w:space="0" w:color="auto"/>
        <w:right w:val="none" w:sz="0" w:space="0" w:color="auto"/>
      </w:divBdr>
    </w:div>
    <w:div w:id="396979119">
      <w:bodyDiv w:val="1"/>
      <w:marLeft w:val="0"/>
      <w:marRight w:val="0"/>
      <w:marTop w:val="0"/>
      <w:marBottom w:val="0"/>
      <w:divBdr>
        <w:top w:val="none" w:sz="0" w:space="0" w:color="auto"/>
        <w:left w:val="none" w:sz="0" w:space="0" w:color="auto"/>
        <w:bottom w:val="none" w:sz="0" w:space="0" w:color="auto"/>
        <w:right w:val="none" w:sz="0" w:space="0" w:color="auto"/>
      </w:divBdr>
    </w:div>
    <w:div w:id="495612920">
      <w:bodyDiv w:val="1"/>
      <w:marLeft w:val="0"/>
      <w:marRight w:val="0"/>
      <w:marTop w:val="0"/>
      <w:marBottom w:val="0"/>
      <w:divBdr>
        <w:top w:val="none" w:sz="0" w:space="0" w:color="auto"/>
        <w:left w:val="none" w:sz="0" w:space="0" w:color="auto"/>
        <w:bottom w:val="none" w:sz="0" w:space="0" w:color="auto"/>
        <w:right w:val="none" w:sz="0" w:space="0" w:color="auto"/>
      </w:divBdr>
    </w:div>
    <w:div w:id="580019251">
      <w:bodyDiv w:val="1"/>
      <w:marLeft w:val="0"/>
      <w:marRight w:val="0"/>
      <w:marTop w:val="0"/>
      <w:marBottom w:val="0"/>
      <w:divBdr>
        <w:top w:val="none" w:sz="0" w:space="0" w:color="auto"/>
        <w:left w:val="none" w:sz="0" w:space="0" w:color="auto"/>
        <w:bottom w:val="none" w:sz="0" w:space="0" w:color="auto"/>
        <w:right w:val="none" w:sz="0" w:space="0" w:color="auto"/>
      </w:divBdr>
    </w:div>
    <w:div w:id="639044395">
      <w:bodyDiv w:val="1"/>
      <w:marLeft w:val="0"/>
      <w:marRight w:val="0"/>
      <w:marTop w:val="0"/>
      <w:marBottom w:val="0"/>
      <w:divBdr>
        <w:top w:val="none" w:sz="0" w:space="0" w:color="auto"/>
        <w:left w:val="none" w:sz="0" w:space="0" w:color="auto"/>
        <w:bottom w:val="none" w:sz="0" w:space="0" w:color="auto"/>
        <w:right w:val="none" w:sz="0" w:space="0" w:color="auto"/>
      </w:divBdr>
    </w:div>
    <w:div w:id="1070150184">
      <w:bodyDiv w:val="1"/>
      <w:marLeft w:val="0"/>
      <w:marRight w:val="0"/>
      <w:marTop w:val="0"/>
      <w:marBottom w:val="0"/>
      <w:divBdr>
        <w:top w:val="none" w:sz="0" w:space="0" w:color="auto"/>
        <w:left w:val="none" w:sz="0" w:space="0" w:color="auto"/>
        <w:bottom w:val="none" w:sz="0" w:space="0" w:color="auto"/>
        <w:right w:val="none" w:sz="0" w:space="0" w:color="auto"/>
      </w:divBdr>
    </w:div>
    <w:div w:id="1131749030">
      <w:bodyDiv w:val="1"/>
      <w:marLeft w:val="0"/>
      <w:marRight w:val="0"/>
      <w:marTop w:val="0"/>
      <w:marBottom w:val="0"/>
      <w:divBdr>
        <w:top w:val="none" w:sz="0" w:space="0" w:color="auto"/>
        <w:left w:val="none" w:sz="0" w:space="0" w:color="auto"/>
        <w:bottom w:val="none" w:sz="0" w:space="0" w:color="auto"/>
        <w:right w:val="none" w:sz="0" w:space="0" w:color="auto"/>
      </w:divBdr>
    </w:div>
    <w:div w:id="1227452919">
      <w:bodyDiv w:val="1"/>
      <w:marLeft w:val="0"/>
      <w:marRight w:val="0"/>
      <w:marTop w:val="0"/>
      <w:marBottom w:val="0"/>
      <w:divBdr>
        <w:top w:val="none" w:sz="0" w:space="0" w:color="auto"/>
        <w:left w:val="none" w:sz="0" w:space="0" w:color="auto"/>
        <w:bottom w:val="none" w:sz="0" w:space="0" w:color="auto"/>
        <w:right w:val="none" w:sz="0" w:space="0" w:color="auto"/>
      </w:divBdr>
    </w:div>
    <w:div w:id="1248537082">
      <w:bodyDiv w:val="1"/>
      <w:marLeft w:val="0"/>
      <w:marRight w:val="0"/>
      <w:marTop w:val="0"/>
      <w:marBottom w:val="0"/>
      <w:divBdr>
        <w:top w:val="none" w:sz="0" w:space="0" w:color="auto"/>
        <w:left w:val="none" w:sz="0" w:space="0" w:color="auto"/>
        <w:bottom w:val="none" w:sz="0" w:space="0" w:color="auto"/>
        <w:right w:val="none" w:sz="0" w:space="0" w:color="auto"/>
      </w:divBdr>
    </w:div>
    <w:div w:id="1335763474">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81100293">
      <w:bodyDiv w:val="1"/>
      <w:marLeft w:val="0"/>
      <w:marRight w:val="0"/>
      <w:marTop w:val="0"/>
      <w:marBottom w:val="0"/>
      <w:divBdr>
        <w:top w:val="none" w:sz="0" w:space="0" w:color="auto"/>
        <w:left w:val="none" w:sz="0" w:space="0" w:color="auto"/>
        <w:bottom w:val="none" w:sz="0" w:space="0" w:color="auto"/>
        <w:right w:val="none" w:sz="0" w:space="0" w:color="auto"/>
      </w:divBdr>
    </w:div>
    <w:div w:id="1824391368">
      <w:bodyDiv w:val="1"/>
      <w:marLeft w:val="0"/>
      <w:marRight w:val="0"/>
      <w:marTop w:val="0"/>
      <w:marBottom w:val="0"/>
      <w:divBdr>
        <w:top w:val="none" w:sz="0" w:space="0" w:color="auto"/>
        <w:left w:val="none" w:sz="0" w:space="0" w:color="auto"/>
        <w:bottom w:val="none" w:sz="0" w:space="0" w:color="auto"/>
        <w:right w:val="none" w:sz="0" w:space="0" w:color="auto"/>
      </w:divBdr>
    </w:div>
    <w:div w:id="210168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DDA4B00D4D47CFBA13A9D0DBAD8CC9"/>
        <w:category>
          <w:name w:val="Generale"/>
          <w:gallery w:val="placeholder"/>
        </w:category>
        <w:types>
          <w:type w:val="bbPlcHdr"/>
        </w:types>
        <w:behaviors>
          <w:behavior w:val="content"/>
        </w:behaviors>
        <w:guid w:val="{BE2FEDDE-79A1-4EE5-946A-4CB6F4D71B76}"/>
      </w:docPartPr>
      <w:docPartBody>
        <w:p w:rsidR="001C5723" w:rsidRDefault="00D70B3E" w:rsidP="00D70B3E">
          <w:pPr>
            <w:pStyle w:val="FCDDA4B00D4D47CFBA13A9D0DBAD8CC99"/>
          </w:pPr>
          <w:r w:rsidRPr="005A4C65">
            <w:rPr>
              <w:bCs/>
              <w:color w:val="808080" w:themeColor="background1" w:themeShade="80"/>
              <w:sz w:val="24"/>
              <w:szCs w:val="24"/>
            </w:rPr>
            <w:t>_______________________________________</w:t>
          </w:r>
        </w:p>
      </w:docPartBody>
    </w:docPart>
    <w:docPart>
      <w:docPartPr>
        <w:name w:val="20D6D41C5990489DB13BD2CE86E25107"/>
        <w:category>
          <w:name w:val="Generale"/>
          <w:gallery w:val="placeholder"/>
        </w:category>
        <w:types>
          <w:type w:val="bbPlcHdr"/>
        </w:types>
        <w:behaviors>
          <w:behavior w:val="content"/>
        </w:behaviors>
        <w:guid w:val="{26F2A037-B057-4AD3-8C06-52509F392A49}"/>
      </w:docPartPr>
      <w:docPartBody>
        <w:p w:rsidR="0007293D" w:rsidRDefault="00986E8C" w:rsidP="00986E8C">
          <w:pPr>
            <w:pStyle w:val="20D6D41C5990489DB13BD2CE86E25107"/>
          </w:pPr>
          <w:r w:rsidRPr="007913F3">
            <w:rPr>
              <w:color w:val="808080"/>
            </w:rPr>
            <w:t>_______________________________________</w:t>
          </w:r>
        </w:p>
      </w:docPartBody>
    </w:docPart>
    <w:docPart>
      <w:docPartPr>
        <w:name w:val="331EB4224F6F4572B9D359462B36004A"/>
        <w:category>
          <w:name w:val="Generale"/>
          <w:gallery w:val="placeholder"/>
        </w:category>
        <w:types>
          <w:type w:val="bbPlcHdr"/>
        </w:types>
        <w:behaviors>
          <w:behavior w:val="content"/>
        </w:behaviors>
        <w:guid w:val="{801EC570-F22A-4B49-846F-16E0BB9AFBAE}"/>
      </w:docPartPr>
      <w:docPartBody>
        <w:p w:rsidR="0007293D" w:rsidRDefault="00986E8C" w:rsidP="00986E8C">
          <w:pPr>
            <w:pStyle w:val="331EB4224F6F4572B9D359462B36004A"/>
          </w:pPr>
          <w:r w:rsidRPr="007913F3">
            <w:rPr>
              <w:color w:val="808080"/>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E26"/>
    <w:rsid w:val="0007293D"/>
    <w:rsid w:val="00082E2A"/>
    <w:rsid w:val="000974FB"/>
    <w:rsid w:val="001C5723"/>
    <w:rsid w:val="00397E26"/>
    <w:rsid w:val="004400E9"/>
    <w:rsid w:val="008D1F54"/>
    <w:rsid w:val="00986E8C"/>
    <w:rsid w:val="009D1B10"/>
    <w:rsid w:val="00D70B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CDDA4B00D4D47CFBA13A9D0DBAD8CC9">
    <w:name w:val="FCDDA4B00D4D47CFBA13A9D0DBAD8CC9"/>
    <w:rsid w:val="00397E26"/>
  </w:style>
  <w:style w:type="paragraph" w:customStyle="1" w:styleId="49A08BC68E7946FA88E1294C03964853">
    <w:name w:val="49A08BC68E7946FA88E1294C03964853"/>
    <w:rsid w:val="00397E26"/>
  </w:style>
  <w:style w:type="paragraph" w:customStyle="1" w:styleId="2F821371B36F49BB9F46AB922E7F8EE4">
    <w:name w:val="2F821371B36F49BB9F46AB922E7F8EE4"/>
    <w:rsid w:val="00397E26"/>
  </w:style>
  <w:style w:type="paragraph" w:customStyle="1" w:styleId="E11E452799494540BDBD5A27309D6594">
    <w:name w:val="E11E452799494540BDBD5A27309D6594"/>
    <w:rsid w:val="00397E26"/>
  </w:style>
  <w:style w:type="paragraph" w:customStyle="1" w:styleId="1311FAB8B05745EFB26183B6C2A6BFEE">
    <w:name w:val="1311FAB8B05745EFB26183B6C2A6BFEE"/>
    <w:rsid w:val="00397E26"/>
  </w:style>
  <w:style w:type="paragraph" w:customStyle="1" w:styleId="B4F82BE2752D480B85355388289221E6">
    <w:name w:val="B4F82BE2752D480B85355388289221E6"/>
    <w:rsid w:val="00397E26"/>
  </w:style>
  <w:style w:type="character" w:styleId="Testosegnaposto">
    <w:name w:val="Placeholder Text"/>
    <w:basedOn w:val="Carpredefinitoparagrafo"/>
    <w:uiPriority w:val="99"/>
    <w:semiHidden/>
    <w:rsid w:val="00D70B3E"/>
    <w:rPr>
      <w:color w:val="808080"/>
    </w:rPr>
  </w:style>
  <w:style w:type="paragraph" w:customStyle="1" w:styleId="FCDDA4B00D4D47CFBA13A9D0DBAD8CC91">
    <w:name w:val="FCDDA4B00D4D47CFBA13A9D0DBAD8CC91"/>
    <w:rsid w:val="00397E26"/>
    <w:pPr>
      <w:spacing w:after="0" w:line="240" w:lineRule="auto"/>
    </w:pPr>
    <w:rPr>
      <w:rFonts w:ascii="Garamond" w:eastAsia="Calibri" w:hAnsi="Garamond" w:cs="Times New Roman"/>
      <w:lang w:eastAsia="en-US"/>
    </w:rPr>
  </w:style>
  <w:style w:type="paragraph" w:customStyle="1" w:styleId="49A08BC68E7946FA88E1294C039648531">
    <w:name w:val="49A08BC68E7946FA88E1294C039648531"/>
    <w:rsid w:val="00397E26"/>
    <w:pPr>
      <w:spacing w:after="0" w:line="240" w:lineRule="auto"/>
    </w:pPr>
    <w:rPr>
      <w:rFonts w:ascii="Garamond" w:eastAsia="Calibri" w:hAnsi="Garamond" w:cs="Times New Roman"/>
      <w:lang w:eastAsia="en-US"/>
    </w:rPr>
  </w:style>
  <w:style w:type="paragraph" w:customStyle="1" w:styleId="2F821371B36F49BB9F46AB922E7F8EE41">
    <w:name w:val="2F821371B36F49BB9F46AB922E7F8EE41"/>
    <w:rsid w:val="00397E26"/>
    <w:pPr>
      <w:spacing w:after="0" w:line="240" w:lineRule="auto"/>
    </w:pPr>
    <w:rPr>
      <w:rFonts w:ascii="Garamond" w:eastAsia="Calibri" w:hAnsi="Garamond" w:cs="Times New Roman"/>
      <w:lang w:eastAsia="en-US"/>
    </w:rPr>
  </w:style>
  <w:style w:type="paragraph" w:customStyle="1" w:styleId="E11E452799494540BDBD5A27309D65941">
    <w:name w:val="E11E452799494540BDBD5A27309D65941"/>
    <w:rsid w:val="00397E26"/>
    <w:pPr>
      <w:spacing w:after="0" w:line="240" w:lineRule="auto"/>
    </w:pPr>
    <w:rPr>
      <w:rFonts w:ascii="Garamond" w:eastAsia="Calibri" w:hAnsi="Garamond" w:cs="Times New Roman"/>
      <w:lang w:eastAsia="en-US"/>
    </w:rPr>
  </w:style>
  <w:style w:type="paragraph" w:customStyle="1" w:styleId="1311FAB8B05745EFB26183B6C2A6BFEE1">
    <w:name w:val="1311FAB8B05745EFB26183B6C2A6BFEE1"/>
    <w:rsid w:val="00397E26"/>
    <w:pPr>
      <w:spacing w:after="0" w:line="240" w:lineRule="auto"/>
    </w:pPr>
    <w:rPr>
      <w:rFonts w:ascii="Garamond" w:eastAsia="Calibri" w:hAnsi="Garamond" w:cs="Times New Roman"/>
      <w:lang w:eastAsia="en-US"/>
    </w:rPr>
  </w:style>
  <w:style w:type="paragraph" w:customStyle="1" w:styleId="B4F82BE2752D480B85355388289221E61">
    <w:name w:val="B4F82BE2752D480B85355388289221E61"/>
    <w:rsid w:val="00397E26"/>
    <w:pPr>
      <w:spacing w:after="0" w:line="240" w:lineRule="auto"/>
    </w:pPr>
    <w:rPr>
      <w:rFonts w:ascii="Garamond" w:eastAsia="Calibri" w:hAnsi="Garamond" w:cs="Times New Roman"/>
      <w:lang w:eastAsia="en-US"/>
    </w:rPr>
  </w:style>
  <w:style w:type="paragraph" w:customStyle="1" w:styleId="4519C0C1E0414B0CB96E1C6BDA2640EB">
    <w:name w:val="4519C0C1E0414B0CB96E1C6BDA2640EB"/>
    <w:rsid w:val="00397E26"/>
  </w:style>
  <w:style w:type="paragraph" w:customStyle="1" w:styleId="CE61180235694EAA9EAD57865A246DCC">
    <w:name w:val="CE61180235694EAA9EAD57865A246DCC"/>
    <w:rsid w:val="00397E26"/>
  </w:style>
  <w:style w:type="paragraph" w:customStyle="1" w:styleId="FCDDA4B00D4D47CFBA13A9D0DBAD8CC92">
    <w:name w:val="FCDDA4B00D4D47CFBA13A9D0DBAD8CC92"/>
    <w:rsid w:val="00397E26"/>
    <w:pPr>
      <w:spacing w:after="0" w:line="240" w:lineRule="auto"/>
    </w:pPr>
    <w:rPr>
      <w:rFonts w:ascii="Garamond" w:eastAsia="Calibri" w:hAnsi="Garamond" w:cs="Times New Roman"/>
      <w:lang w:eastAsia="en-US"/>
    </w:rPr>
  </w:style>
  <w:style w:type="paragraph" w:customStyle="1" w:styleId="49A08BC68E7946FA88E1294C039648532">
    <w:name w:val="49A08BC68E7946FA88E1294C039648532"/>
    <w:rsid w:val="00397E26"/>
    <w:pPr>
      <w:spacing w:after="0" w:line="240" w:lineRule="auto"/>
    </w:pPr>
    <w:rPr>
      <w:rFonts w:ascii="Garamond" w:eastAsia="Calibri" w:hAnsi="Garamond" w:cs="Times New Roman"/>
      <w:lang w:eastAsia="en-US"/>
    </w:rPr>
  </w:style>
  <w:style w:type="paragraph" w:customStyle="1" w:styleId="2F821371B36F49BB9F46AB922E7F8EE42">
    <w:name w:val="2F821371B36F49BB9F46AB922E7F8EE42"/>
    <w:rsid w:val="00397E26"/>
    <w:pPr>
      <w:spacing w:after="0" w:line="240" w:lineRule="auto"/>
    </w:pPr>
    <w:rPr>
      <w:rFonts w:ascii="Garamond" w:eastAsia="Calibri" w:hAnsi="Garamond" w:cs="Times New Roman"/>
      <w:lang w:eastAsia="en-US"/>
    </w:rPr>
  </w:style>
  <w:style w:type="paragraph" w:customStyle="1" w:styleId="4519C0C1E0414B0CB96E1C6BDA2640EB1">
    <w:name w:val="4519C0C1E0414B0CB96E1C6BDA2640EB1"/>
    <w:rsid w:val="00397E26"/>
    <w:pPr>
      <w:spacing w:after="0" w:line="240" w:lineRule="auto"/>
    </w:pPr>
    <w:rPr>
      <w:rFonts w:ascii="Garamond" w:eastAsia="Calibri" w:hAnsi="Garamond" w:cs="Times New Roman"/>
      <w:lang w:eastAsia="en-US"/>
    </w:rPr>
  </w:style>
  <w:style w:type="paragraph" w:customStyle="1" w:styleId="CE61180235694EAA9EAD57865A246DCC1">
    <w:name w:val="CE61180235694EAA9EAD57865A246DCC1"/>
    <w:rsid w:val="00397E26"/>
    <w:pPr>
      <w:spacing w:after="0" w:line="240" w:lineRule="auto"/>
    </w:pPr>
    <w:rPr>
      <w:rFonts w:ascii="Garamond" w:eastAsia="Calibri" w:hAnsi="Garamond" w:cs="Times New Roman"/>
      <w:lang w:eastAsia="en-US"/>
    </w:rPr>
  </w:style>
  <w:style w:type="paragraph" w:customStyle="1" w:styleId="71C4677765C34F0EA6D77C5F1C1E98FF">
    <w:name w:val="71C4677765C34F0EA6D77C5F1C1E98FF"/>
    <w:rsid w:val="00397E26"/>
    <w:pPr>
      <w:spacing w:after="0" w:line="240" w:lineRule="auto"/>
    </w:pPr>
    <w:rPr>
      <w:rFonts w:ascii="Garamond" w:eastAsia="Calibri" w:hAnsi="Garamond" w:cs="Times New Roman"/>
      <w:lang w:eastAsia="en-US"/>
    </w:rPr>
  </w:style>
  <w:style w:type="paragraph" w:customStyle="1" w:styleId="FCDDA4B00D4D47CFBA13A9D0DBAD8CC93">
    <w:name w:val="FCDDA4B00D4D47CFBA13A9D0DBAD8CC93"/>
    <w:rsid w:val="00397E26"/>
    <w:pPr>
      <w:spacing w:after="0" w:line="240" w:lineRule="auto"/>
    </w:pPr>
    <w:rPr>
      <w:rFonts w:ascii="Garamond" w:eastAsia="Calibri" w:hAnsi="Garamond" w:cs="Times New Roman"/>
      <w:lang w:eastAsia="en-US"/>
    </w:rPr>
  </w:style>
  <w:style w:type="paragraph" w:customStyle="1" w:styleId="49A08BC68E7946FA88E1294C039648533">
    <w:name w:val="49A08BC68E7946FA88E1294C039648533"/>
    <w:rsid w:val="00397E26"/>
    <w:pPr>
      <w:spacing w:after="0" w:line="240" w:lineRule="auto"/>
    </w:pPr>
    <w:rPr>
      <w:rFonts w:ascii="Garamond" w:eastAsia="Calibri" w:hAnsi="Garamond" w:cs="Times New Roman"/>
      <w:lang w:eastAsia="en-US"/>
    </w:rPr>
  </w:style>
  <w:style w:type="paragraph" w:customStyle="1" w:styleId="2F821371B36F49BB9F46AB922E7F8EE43">
    <w:name w:val="2F821371B36F49BB9F46AB922E7F8EE43"/>
    <w:rsid w:val="00397E26"/>
    <w:pPr>
      <w:spacing w:after="0" w:line="240" w:lineRule="auto"/>
    </w:pPr>
    <w:rPr>
      <w:rFonts w:ascii="Garamond" w:eastAsia="Calibri" w:hAnsi="Garamond" w:cs="Times New Roman"/>
      <w:lang w:eastAsia="en-US"/>
    </w:rPr>
  </w:style>
  <w:style w:type="paragraph" w:customStyle="1" w:styleId="4519C0C1E0414B0CB96E1C6BDA2640EB2">
    <w:name w:val="4519C0C1E0414B0CB96E1C6BDA2640EB2"/>
    <w:rsid w:val="00397E26"/>
    <w:pPr>
      <w:spacing w:after="0" w:line="240" w:lineRule="auto"/>
    </w:pPr>
    <w:rPr>
      <w:rFonts w:ascii="Garamond" w:eastAsia="Calibri" w:hAnsi="Garamond" w:cs="Times New Roman"/>
      <w:lang w:eastAsia="en-US"/>
    </w:rPr>
  </w:style>
  <w:style w:type="paragraph" w:customStyle="1" w:styleId="CE61180235694EAA9EAD57865A246DCC2">
    <w:name w:val="CE61180235694EAA9EAD57865A246DCC2"/>
    <w:rsid w:val="00397E26"/>
    <w:pPr>
      <w:spacing w:after="0" w:line="240" w:lineRule="auto"/>
    </w:pPr>
    <w:rPr>
      <w:rFonts w:ascii="Garamond" w:eastAsia="Calibri" w:hAnsi="Garamond" w:cs="Times New Roman"/>
      <w:lang w:eastAsia="en-US"/>
    </w:rPr>
  </w:style>
  <w:style w:type="paragraph" w:customStyle="1" w:styleId="71C4677765C34F0EA6D77C5F1C1E98FF1">
    <w:name w:val="71C4677765C34F0EA6D77C5F1C1E98FF1"/>
    <w:rsid w:val="00397E26"/>
    <w:pPr>
      <w:spacing w:after="0" w:line="240" w:lineRule="auto"/>
    </w:pPr>
    <w:rPr>
      <w:rFonts w:ascii="Garamond" w:eastAsia="Calibri" w:hAnsi="Garamond" w:cs="Times New Roman"/>
      <w:lang w:eastAsia="en-US"/>
    </w:rPr>
  </w:style>
  <w:style w:type="paragraph" w:customStyle="1" w:styleId="C1CCEBA31AEA4BC19D579666B53B83AB">
    <w:name w:val="C1CCEBA31AEA4BC19D579666B53B83AB"/>
    <w:rsid w:val="008D1F54"/>
  </w:style>
  <w:style w:type="paragraph" w:customStyle="1" w:styleId="DF6AD308896D4BF7B2AF57B97543F664">
    <w:name w:val="DF6AD308896D4BF7B2AF57B97543F664"/>
    <w:rsid w:val="008D1F54"/>
  </w:style>
  <w:style w:type="paragraph" w:customStyle="1" w:styleId="FCDDA4B00D4D47CFBA13A9D0DBAD8CC94">
    <w:name w:val="FCDDA4B00D4D47CFBA13A9D0DBAD8CC94"/>
    <w:rsid w:val="008D1F54"/>
    <w:pPr>
      <w:spacing w:after="0" w:line="240" w:lineRule="auto"/>
    </w:pPr>
    <w:rPr>
      <w:rFonts w:ascii="Garamond" w:eastAsia="Calibri" w:hAnsi="Garamond" w:cs="Times New Roman"/>
      <w:lang w:eastAsia="en-US"/>
    </w:rPr>
  </w:style>
  <w:style w:type="paragraph" w:customStyle="1" w:styleId="49A08BC68E7946FA88E1294C039648534">
    <w:name w:val="49A08BC68E7946FA88E1294C039648534"/>
    <w:rsid w:val="008D1F54"/>
    <w:pPr>
      <w:spacing w:after="0" w:line="240" w:lineRule="auto"/>
    </w:pPr>
    <w:rPr>
      <w:rFonts w:ascii="Garamond" w:eastAsia="Calibri" w:hAnsi="Garamond" w:cs="Times New Roman"/>
      <w:lang w:eastAsia="en-US"/>
    </w:rPr>
  </w:style>
  <w:style w:type="paragraph" w:customStyle="1" w:styleId="2F821371B36F49BB9F46AB922E7F8EE44">
    <w:name w:val="2F821371B36F49BB9F46AB922E7F8EE44"/>
    <w:rsid w:val="008D1F54"/>
    <w:pPr>
      <w:spacing w:after="0" w:line="240" w:lineRule="auto"/>
    </w:pPr>
    <w:rPr>
      <w:rFonts w:ascii="Garamond" w:eastAsia="Calibri" w:hAnsi="Garamond" w:cs="Times New Roman"/>
      <w:lang w:eastAsia="en-US"/>
    </w:rPr>
  </w:style>
  <w:style w:type="paragraph" w:customStyle="1" w:styleId="DF6AD308896D4BF7B2AF57B97543F6641">
    <w:name w:val="DF6AD308896D4BF7B2AF57B97543F6641"/>
    <w:rsid w:val="008D1F54"/>
    <w:pPr>
      <w:spacing w:after="0" w:line="240" w:lineRule="auto"/>
    </w:pPr>
    <w:rPr>
      <w:rFonts w:ascii="Garamond" w:eastAsia="Calibri" w:hAnsi="Garamond" w:cs="Times New Roman"/>
      <w:lang w:eastAsia="en-US"/>
    </w:rPr>
  </w:style>
  <w:style w:type="paragraph" w:customStyle="1" w:styleId="FCDDA4B00D4D47CFBA13A9D0DBAD8CC95">
    <w:name w:val="FCDDA4B00D4D47CFBA13A9D0DBAD8CC95"/>
    <w:rsid w:val="00082E2A"/>
    <w:pPr>
      <w:spacing w:after="0" w:line="240" w:lineRule="auto"/>
    </w:pPr>
    <w:rPr>
      <w:rFonts w:ascii="Garamond" w:eastAsia="Calibri" w:hAnsi="Garamond" w:cs="Times New Roman"/>
      <w:lang w:eastAsia="en-US"/>
    </w:rPr>
  </w:style>
  <w:style w:type="paragraph" w:customStyle="1" w:styleId="49A08BC68E7946FA88E1294C039648535">
    <w:name w:val="49A08BC68E7946FA88E1294C039648535"/>
    <w:rsid w:val="00082E2A"/>
    <w:pPr>
      <w:spacing w:after="0" w:line="240" w:lineRule="auto"/>
    </w:pPr>
    <w:rPr>
      <w:rFonts w:ascii="Garamond" w:eastAsia="Calibri" w:hAnsi="Garamond" w:cs="Times New Roman"/>
      <w:lang w:eastAsia="en-US"/>
    </w:rPr>
  </w:style>
  <w:style w:type="paragraph" w:customStyle="1" w:styleId="2F821371B36F49BB9F46AB922E7F8EE45">
    <w:name w:val="2F821371B36F49BB9F46AB922E7F8EE45"/>
    <w:rsid w:val="00082E2A"/>
    <w:pPr>
      <w:spacing w:after="0" w:line="240" w:lineRule="auto"/>
    </w:pPr>
    <w:rPr>
      <w:rFonts w:ascii="Garamond" w:eastAsia="Calibri" w:hAnsi="Garamond" w:cs="Times New Roman"/>
      <w:lang w:eastAsia="en-US"/>
    </w:rPr>
  </w:style>
  <w:style w:type="paragraph" w:customStyle="1" w:styleId="EC737D19221349E48225A7017312C9E5">
    <w:name w:val="EC737D19221349E48225A7017312C9E5"/>
    <w:rsid w:val="00082E2A"/>
  </w:style>
  <w:style w:type="paragraph" w:customStyle="1" w:styleId="EE68EC3DC1494574AE803CB05FF56AC5">
    <w:name w:val="EE68EC3DC1494574AE803CB05FF56AC5"/>
    <w:rsid w:val="00082E2A"/>
  </w:style>
  <w:style w:type="paragraph" w:customStyle="1" w:styleId="FCDDA4B00D4D47CFBA13A9D0DBAD8CC96">
    <w:name w:val="FCDDA4B00D4D47CFBA13A9D0DBAD8CC96"/>
    <w:rsid w:val="00D70B3E"/>
    <w:pPr>
      <w:spacing w:after="0" w:line="240" w:lineRule="auto"/>
    </w:pPr>
    <w:rPr>
      <w:rFonts w:ascii="Garamond" w:eastAsia="Calibri" w:hAnsi="Garamond" w:cs="Times New Roman"/>
      <w:lang w:eastAsia="en-US"/>
    </w:rPr>
  </w:style>
  <w:style w:type="paragraph" w:customStyle="1" w:styleId="49A08BC68E7946FA88E1294C039648536">
    <w:name w:val="49A08BC68E7946FA88E1294C039648536"/>
    <w:rsid w:val="00D70B3E"/>
    <w:pPr>
      <w:spacing w:after="0" w:line="240" w:lineRule="auto"/>
    </w:pPr>
    <w:rPr>
      <w:rFonts w:ascii="Garamond" w:eastAsia="Calibri" w:hAnsi="Garamond" w:cs="Times New Roman"/>
      <w:lang w:eastAsia="en-US"/>
    </w:rPr>
  </w:style>
  <w:style w:type="paragraph" w:customStyle="1" w:styleId="2F821371B36F49BB9F46AB922E7F8EE46">
    <w:name w:val="2F821371B36F49BB9F46AB922E7F8EE46"/>
    <w:rsid w:val="00D70B3E"/>
    <w:pPr>
      <w:spacing w:after="0" w:line="240" w:lineRule="auto"/>
    </w:pPr>
    <w:rPr>
      <w:rFonts w:ascii="Garamond" w:eastAsia="Calibri" w:hAnsi="Garamond" w:cs="Times New Roman"/>
      <w:lang w:eastAsia="en-US"/>
    </w:rPr>
  </w:style>
  <w:style w:type="paragraph" w:customStyle="1" w:styleId="33395B5DC9474FA2AC960FE8E27A783B">
    <w:name w:val="33395B5DC9474FA2AC960FE8E27A783B"/>
    <w:rsid w:val="00D70B3E"/>
    <w:pPr>
      <w:spacing w:after="0" w:line="240" w:lineRule="auto"/>
    </w:pPr>
    <w:rPr>
      <w:rFonts w:ascii="Garamond" w:eastAsia="Calibri" w:hAnsi="Garamond" w:cs="Times New Roman"/>
      <w:lang w:eastAsia="en-US"/>
    </w:rPr>
  </w:style>
  <w:style w:type="paragraph" w:customStyle="1" w:styleId="194B00B4E3764593882E8E1F396C2518">
    <w:name w:val="194B00B4E3764593882E8E1F396C2518"/>
    <w:rsid w:val="00D70B3E"/>
    <w:pPr>
      <w:spacing w:after="0" w:line="240" w:lineRule="auto"/>
    </w:pPr>
    <w:rPr>
      <w:rFonts w:ascii="Garamond" w:eastAsia="Calibri" w:hAnsi="Garamond" w:cs="Times New Roman"/>
      <w:lang w:eastAsia="en-US"/>
    </w:rPr>
  </w:style>
  <w:style w:type="paragraph" w:customStyle="1" w:styleId="991BD91F3C9A4C76A14FF0C1A3377E24">
    <w:name w:val="991BD91F3C9A4C76A14FF0C1A3377E24"/>
    <w:rsid w:val="00D70B3E"/>
    <w:pPr>
      <w:spacing w:after="0" w:line="240" w:lineRule="auto"/>
    </w:pPr>
    <w:rPr>
      <w:rFonts w:ascii="Garamond" w:eastAsia="Calibri" w:hAnsi="Garamond" w:cs="Times New Roman"/>
      <w:lang w:eastAsia="en-US"/>
    </w:rPr>
  </w:style>
  <w:style w:type="paragraph" w:customStyle="1" w:styleId="42B2529946A84052B10335EACD52463A">
    <w:name w:val="42B2529946A84052B10335EACD52463A"/>
    <w:rsid w:val="00D70B3E"/>
    <w:pPr>
      <w:spacing w:after="0" w:line="240" w:lineRule="auto"/>
    </w:pPr>
    <w:rPr>
      <w:rFonts w:ascii="Garamond" w:eastAsia="Calibri" w:hAnsi="Garamond" w:cs="Times New Roman"/>
      <w:lang w:eastAsia="en-US"/>
    </w:rPr>
  </w:style>
  <w:style w:type="paragraph" w:customStyle="1" w:styleId="92F87884F8224A2CAB2D83FC806F1757">
    <w:name w:val="92F87884F8224A2CAB2D83FC806F1757"/>
    <w:rsid w:val="00D70B3E"/>
    <w:pPr>
      <w:spacing w:after="0" w:line="240" w:lineRule="auto"/>
    </w:pPr>
    <w:rPr>
      <w:rFonts w:ascii="Garamond" w:eastAsia="Calibri" w:hAnsi="Garamond" w:cs="Times New Roman"/>
      <w:lang w:eastAsia="en-US"/>
    </w:rPr>
  </w:style>
  <w:style w:type="paragraph" w:customStyle="1" w:styleId="F0A9D52AC3A5460CBBED5679D7623163">
    <w:name w:val="F0A9D52AC3A5460CBBED5679D7623163"/>
    <w:rsid w:val="00D70B3E"/>
  </w:style>
  <w:style w:type="paragraph" w:customStyle="1" w:styleId="D953C98E776043EEAAA77718FA2C3563">
    <w:name w:val="D953C98E776043EEAAA77718FA2C3563"/>
    <w:rsid w:val="00D70B3E"/>
  </w:style>
  <w:style w:type="paragraph" w:customStyle="1" w:styleId="267AE4C6EB3B45CFA714FA85BF93892B">
    <w:name w:val="267AE4C6EB3B45CFA714FA85BF93892B"/>
    <w:rsid w:val="00D70B3E"/>
  </w:style>
  <w:style w:type="paragraph" w:customStyle="1" w:styleId="B9008D9019BF47D0B80AD510BEAC1030">
    <w:name w:val="B9008D9019BF47D0B80AD510BEAC1030"/>
    <w:rsid w:val="00D70B3E"/>
  </w:style>
  <w:style w:type="paragraph" w:customStyle="1" w:styleId="759D9CDE96AA4CA79653E397A51F0CE1">
    <w:name w:val="759D9CDE96AA4CA79653E397A51F0CE1"/>
    <w:rsid w:val="00D70B3E"/>
  </w:style>
  <w:style w:type="paragraph" w:customStyle="1" w:styleId="E960487352D14FEFA7D6C593CEADF676">
    <w:name w:val="E960487352D14FEFA7D6C593CEADF676"/>
    <w:rsid w:val="00D70B3E"/>
  </w:style>
  <w:style w:type="paragraph" w:customStyle="1" w:styleId="0E1A928213F94EDDBD40BB3AD676ACC5">
    <w:name w:val="0E1A928213F94EDDBD40BB3AD676ACC5"/>
    <w:rsid w:val="00D70B3E"/>
  </w:style>
  <w:style w:type="paragraph" w:customStyle="1" w:styleId="FCDDA4B00D4D47CFBA13A9D0DBAD8CC97">
    <w:name w:val="FCDDA4B00D4D47CFBA13A9D0DBAD8CC97"/>
    <w:rsid w:val="00D70B3E"/>
    <w:pPr>
      <w:spacing w:after="0" w:line="240" w:lineRule="auto"/>
    </w:pPr>
    <w:rPr>
      <w:rFonts w:ascii="Garamond" w:eastAsia="Calibri" w:hAnsi="Garamond" w:cs="Times New Roman"/>
      <w:lang w:eastAsia="en-US"/>
    </w:rPr>
  </w:style>
  <w:style w:type="paragraph" w:customStyle="1" w:styleId="49A08BC68E7946FA88E1294C039648537">
    <w:name w:val="49A08BC68E7946FA88E1294C039648537"/>
    <w:rsid w:val="00D70B3E"/>
    <w:pPr>
      <w:spacing w:after="0" w:line="240" w:lineRule="auto"/>
    </w:pPr>
    <w:rPr>
      <w:rFonts w:ascii="Garamond" w:eastAsia="Calibri" w:hAnsi="Garamond" w:cs="Times New Roman"/>
      <w:lang w:eastAsia="en-US"/>
    </w:rPr>
  </w:style>
  <w:style w:type="paragraph" w:customStyle="1" w:styleId="2F821371B36F49BB9F46AB922E7F8EE47">
    <w:name w:val="2F821371B36F49BB9F46AB922E7F8EE47"/>
    <w:rsid w:val="00D70B3E"/>
    <w:pPr>
      <w:spacing w:after="0" w:line="240" w:lineRule="auto"/>
    </w:pPr>
    <w:rPr>
      <w:rFonts w:ascii="Garamond" w:eastAsia="Calibri" w:hAnsi="Garamond" w:cs="Times New Roman"/>
      <w:lang w:eastAsia="en-US"/>
    </w:rPr>
  </w:style>
  <w:style w:type="paragraph" w:customStyle="1" w:styleId="33395B5DC9474FA2AC960FE8E27A783B1">
    <w:name w:val="33395B5DC9474FA2AC960FE8E27A783B1"/>
    <w:rsid w:val="00D70B3E"/>
    <w:pPr>
      <w:spacing w:after="0" w:line="240" w:lineRule="auto"/>
    </w:pPr>
    <w:rPr>
      <w:rFonts w:ascii="Garamond" w:eastAsia="Calibri" w:hAnsi="Garamond" w:cs="Times New Roman"/>
      <w:lang w:eastAsia="en-US"/>
    </w:rPr>
  </w:style>
  <w:style w:type="paragraph" w:customStyle="1" w:styleId="194B00B4E3764593882E8E1F396C25181">
    <w:name w:val="194B00B4E3764593882E8E1F396C25181"/>
    <w:rsid w:val="00D70B3E"/>
    <w:pPr>
      <w:spacing w:after="0" w:line="240" w:lineRule="auto"/>
    </w:pPr>
    <w:rPr>
      <w:rFonts w:ascii="Garamond" w:eastAsia="Calibri" w:hAnsi="Garamond" w:cs="Times New Roman"/>
      <w:lang w:eastAsia="en-US"/>
    </w:rPr>
  </w:style>
  <w:style w:type="paragraph" w:customStyle="1" w:styleId="991BD91F3C9A4C76A14FF0C1A3377E241">
    <w:name w:val="991BD91F3C9A4C76A14FF0C1A3377E241"/>
    <w:rsid w:val="00D70B3E"/>
    <w:pPr>
      <w:spacing w:after="0" w:line="240" w:lineRule="auto"/>
    </w:pPr>
    <w:rPr>
      <w:rFonts w:ascii="Garamond" w:eastAsia="Calibri" w:hAnsi="Garamond" w:cs="Times New Roman"/>
      <w:lang w:eastAsia="en-US"/>
    </w:rPr>
  </w:style>
  <w:style w:type="paragraph" w:customStyle="1" w:styleId="42B2529946A84052B10335EACD52463A1">
    <w:name w:val="42B2529946A84052B10335EACD52463A1"/>
    <w:rsid w:val="00D70B3E"/>
    <w:pPr>
      <w:spacing w:after="0" w:line="240" w:lineRule="auto"/>
    </w:pPr>
    <w:rPr>
      <w:rFonts w:ascii="Garamond" w:eastAsia="Calibri" w:hAnsi="Garamond" w:cs="Times New Roman"/>
      <w:lang w:eastAsia="en-US"/>
    </w:rPr>
  </w:style>
  <w:style w:type="paragraph" w:customStyle="1" w:styleId="92F87884F8224A2CAB2D83FC806F17571">
    <w:name w:val="92F87884F8224A2CAB2D83FC806F17571"/>
    <w:rsid w:val="00D70B3E"/>
    <w:pPr>
      <w:spacing w:after="0" w:line="240" w:lineRule="auto"/>
    </w:pPr>
    <w:rPr>
      <w:rFonts w:ascii="Garamond" w:eastAsia="Calibri" w:hAnsi="Garamond" w:cs="Times New Roman"/>
      <w:lang w:eastAsia="en-US"/>
    </w:rPr>
  </w:style>
  <w:style w:type="paragraph" w:customStyle="1" w:styleId="B9008D9019BF47D0B80AD510BEAC10301">
    <w:name w:val="B9008D9019BF47D0B80AD510BEAC10301"/>
    <w:rsid w:val="00D70B3E"/>
    <w:pPr>
      <w:spacing w:after="0" w:line="240" w:lineRule="auto"/>
    </w:pPr>
    <w:rPr>
      <w:rFonts w:ascii="Garamond" w:eastAsia="Calibri" w:hAnsi="Garamond" w:cs="Times New Roman"/>
      <w:lang w:eastAsia="en-US"/>
    </w:rPr>
  </w:style>
  <w:style w:type="paragraph" w:customStyle="1" w:styleId="759D9CDE96AA4CA79653E397A51F0CE11">
    <w:name w:val="759D9CDE96AA4CA79653E397A51F0CE11"/>
    <w:rsid w:val="00D70B3E"/>
    <w:pPr>
      <w:spacing w:after="0" w:line="240" w:lineRule="auto"/>
    </w:pPr>
    <w:rPr>
      <w:rFonts w:ascii="Garamond" w:eastAsia="Calibri" w:hAnsi="Garamond" w:cs="Times New Roman"/>
      <w:lang w:eastAsia="en-US"/>
    </w:rPr>
  </w:style>
  <w:style w:type="paragraph" w:customStyle="1" w:styleId="E960487352D14FEFA7D6C593CEADF6761">
    <w:name w:val="E960487352D14FEFA7D6C593CEADF6761"/>
    <w:rsid w:val="00D70B3E"/>
    <w:pPr>
      <w:spacing w:after="0" w:line="240" w:lineRule="auto"/>
    </w:pPr>
    <w:rPr>
      <w:rFonts w:ascii="Garamond" w:eastAsia="Calibri" w:hAnsi="Garamond" w:cs="Times New Roman"/>
      <w:lang w:eastAsia="en-US"/>
    </w:rPr>
  </w:style>
  <w:style w:type="paragraph" w:customStyle="1" w:styleId="0E1A928213F94EDDBD40BB3AD676ACC51">
    <w:name w:val="0E1A928213F94EDDBD40BB3AD676ACC51"/>
    <w:rsid w:val="00D70B3E"/>
    <w:pPr>
      <w:spacing w:after="0" w:line="240" w:lineRule="auto"/>
    </w:pPr>
    <w:rPr>
      <w:rFonts w:ascii="Garamond" w:eastAsia="Calibri" w:hAnsi="Garamond" w:cs="Times New Roman"/>
      <w:lang w:eastAsia="en-US"/>
    </w:rPr>
  </w:style>
  <w:style w:type="paragraph" w:customStyle="1" w:styleId="F19358FA475C42079E010D63E68AF16B">
    <w:name w:val="F19358FA475C42079E010D63E68AF16B"/>
    <w:rsid w:val="00D70B3E"/>
  </w:style>
  <w:style w:type="paragraph" w:customStyle="1" w:styleId="0CDA4E94C4DE43E09F26576F3F4AD6C7">
    <w:name w:val="0CDA4E94C4DE43E09F26576F3F4AD6C7"/>
    <w:rsid w:val="00D70B3E"/>
  </w:style>
  <w:style w:type="paragraph" w:customStyle="1" w:styleId="FCDDA4B00D4D47CFBA13A9D0DBAD8CC98">
    <w:name w:val="FCDDA4B00D4D47CFBA13A9D0DBAD8CC98"/>
    <w:rsid w:val="00D70B3E"/>
    <w:pPr>
      <w:spacing w:after="0" w:line="240" w:lineRule="auto"/>
    </w:pPr>
    <w:rPr>
      <w:rFonts w:ascii="Garamond" w:eastAsia="Calibri" w:hAnsi="Garamond" w:cs="Times New Roman"/>
      <w:lang w:eastAsia="en-US"/>
    </w:rPr>
  </w:style>
  <w:style w:type="paragraph" w:customStyle="1" w:styleId="49A08BC68E7946FA88E1294C039648538">
    <w:name w:val="49A08BC68E7946FA88E1294C039648538"/>
    <w:rsid w:val="00D70B3E"/>
    <w:pPr>
      <w:spacing w:after="0" w:line="240" w:lineRule="auto"/>
    </w:pPr>
    <w:rPr>
      <w:rFonts w:ascii="Garamond" w:eastAsia="Calibri" w:hAnsi="Garamond" w:cs="Times New Roman"/>
      <w:lang w:eastAsia="en-US"/>
    </w:rPr>
  </w:style>
  <w:style w:type="paragraph" w:customStyle="1" w:styleId="2F821371B36F49BB9F46AB922E7F8EE48">
    <w:name w:val="2F821371B36F49BB9F46AB922E7F8EE48"/>
    <w:rsid w:val="00D70B3E"/>
    <w:pPr>
      <w:spacing w:after="0" w:line="240" w:lineRule="auto"/>
    </w:pPr>
    <w:rPr>
      <w:rFonts w:ascii="Garamond" w:eastAsia="Calibri" w:hAnsi="Garamond" w:cs="Times New Roman"/>
      <w:lang w:eastAsia="en-US"/>
    </w:rPr>
  </w:style>
  <w:style w:type="paragraph" w:customStyle="1" w:styleId="33395B5DC9474FA2AC960FE8E27A783B2">
    <w:name w:val="33395B5DC9474FA2AC960FE8E27A783B2"/>
    <w:rsid w:val="00D70B3E"/>
    <w:pPr>
      <w:spacing w:after="0" w:line="240" w:lineRule="auto"/>
    </w:pPr>
    <w:rPr>
      <w:rFonts w:ascii="Garamond" w:eastAsia="Calibri" w:hAnsi="Garamond" w:cs="Times New Roman"/>
      <w:lang w:eastAsia="en-US"/>
    </w:rPr>
  </w:style>
  <w:style w:type="paragraph" w:customStyle="1" w:styleId="194B00B4E3764593882E8E1F396C25182">
    <w:name w:val="194B00B4E3764593882E8E1F396C25182"/>
    <w:rsid w:val="00D70B3E"/>
    <w:pPr>
      <w:spacing w:after="0" w:line="240" w:lineRule="auto"/>
    </w:pPr>
    <w:rPr>
      <w:rFonts w:ascii="Garamond" w:eastAsia="Calibri" w:hAnsi="Garamond" w:cs="Times New Roman"/>
      <w:lang w:eastAsia="en-US"/>
    </w:rPr>
  </w:style>
  <w:style w:type="paragraph" w:customStyle="1" w:styleId="991BD91F3C9A4C76A14FF0C1A3377E242">
    <w:name w:val="991BD91F3C9A4C76A14FF0C1A3377E242"/>
    <w:rsid w:val="00D70B3E"/>
    <w:pPr>
      <w:spacing w:after="0" w:line="240" w:lineRule="auto"/>
    </w:pPr>
    <w:rPr>
      <w:rFonts w:ascii="Garamond" w:eastAsia="Calibri" w:hAnsi="Garamond" w:cs="Times New Roman"/>
      <w:lang w:eastAsia="en-US"/>
    </w:rPr>
  </w:style>
  <w:style w:type="paragraph" w:customStyle="1" w:styleId="42B2529946A84052B10335EACD52463A2">
    <w:name w:val="42B2529946A84052B10335EACD52463A2"/>
    <w:rsid w:val="00D70B3E"/>
    <w:pPr>
      <w:spacing w:after="0" w:line="240" w:lineRule="auto"/>
    </w:pPr>
    <w:rPr>
      <w:rFonts w:ascii="Garamond" w:eastAsia="Calibri" w:hAnsi="Garamond" w:cs="Times New Roman"/>
      <w:lang w:eastAsia="en-US"/>
    </w:rPr>
  </w:style>
  <w:style w:type="paragraph" w:customStyle="1" w:styleId="92F87884F8224A2CAB2D83FC806F17572">
    <w:name w:val="92F87884F8224A2CAB2D83FC806F17572"/>
    <w:rsid w:val="00D70B3E"/>
    <w:pPr>
      <w:spacing w:after="0" w:line="240" w:lineRule="auto"/>
    </w:pPr>
    <w:rPr>
      <w:rFonts w:ascii="Garamond" w:eastAsia="Calibri" w:hAnsi="Garamond" w:cs="Times New Roman"/>
      <w:lang w:eastAsia="en-US"/>
    </w:rPr>
  </w:style>
  <w:style w:type="paragraph" w:customStyle="1" w:styleId="B9008D9019BF47D0B80AD510BEAC10302">
    <w:name w:val="B9008D9019BF47D0B80AD510BEAC10302"/>
    <w:rsid w:val="00D70B3E"/>
    <w:pPr>
      <w:spacing w:after="0" w:line="240" w:lineRule="auto"/>
    </w:pPr>
    <w:rPr>
      <w:rFonts w:ascii="Garamond" w:eastAsia="Calibri" w:hAnsi="Garamond" w:cs="Times New Roman"/>
      <w:lang w:eastAsia="en-US"/>
    </w:rPr>
  </w:style>
  <w:style w:type="paragraph" w:customStyle="1" w:styleId="759D9CDE96AA4CA79653E397A51F0CE12">
    <w:name w:val="759D9CDE96AA4CA79653E397A51F0CE12"/>
    <w:rsid w:val="00D70B3E"/>
    <w:pPr>
      <w:spacing w:after="0" w:line="240" w:lineRule="auto"/>
    </w:pPr>
    <w:rPr>
      <w:rFonts w:ascii="Garamond" w:eastAsia="Calibri" w:hAnsi="Garamond" w:cs="Times New Roman"/>
      <w:lang w:eastAsia="en-US"/>
    </w:rPr>
  </w:style>
  <w:style w:type="paragraph" w:customStyle="1" w:styleId="E960487352D14FEFA7D6C593CEADF6762">
    <w:name w:val="E960487352D14FEFA7D6C593CEADF6762"/>
    <w:rsid w:val="00D70B3E"/>
    <w:pPr>
      <w:spacing w:after="0" w:line="240" w:lineRule="auto"/>
    </w:pPr>
    <w:rPr>
      <w:rFonts w:ascii="Garamond" w:eastAsia="Calibri" w:hAnsi="Garamond" w:cs="Times New Roman"/>
      <w:lang w:eastAsia="en-US"/>
    </w:rPr>
  </w:style>
  <w:style w:type="paragraph" w:customStyle="1" w:styleId="0E1A928213F94EDDBD40BB3AD676ACC52">
    <w:name w:val="0E1A928213F94EDDBD40BB3AD676ACC52"/>
    <w:rsid w:val="00D70B3E"/>
    <w:pPr>
      <w:spacing w:after="0" w:line="240" w:lineRule="auto"/>
    </w:pPr>
    <w:rPr>
      <w:rFonts w:ascii="Garamond" w:eastAsia="Calibri" w:hAnsi="Garamond" w:cs="Times New Roman"/>
      <w:lang w:eastAsia="en-US"/>
    </w:rPr>
  </w:style>
  <w:style w:type="paragraph" w:customStyle="1" w:styleId="F19358FA475C42079E010D63E68AF16B1">
    <w:name w:val="F19358FA475C42079E010D63E68AF16B1"/>
    <w:rsid w:val="00D70B3E"/>
    <w:pPr>
      <w:spacing w:after="0" w:line="240" w:lineRule="auto"/>
    </w:pPr>
    <w:rPr>
      <w:rFonts w:ascii="Garamond" w:eastAsia="Calibri" w:hAnsi="Garamond" w:cs="Times New Roman"/>
      <w:lang w:eastAsia="en-US"/>
    </w:rPr>
  </w:style>
  <w:style w:type="paragraph" w:customStyle="1" w:styleId="0CDA4E94C4DE43E09F26576F3F4AD6C71">
    <w:name w:val="0CDA4E94C4DE43E09F26576F3F4AD6C71"/>
    <w:rsid w:val="00D70B3E"/>
    <w:pPr>
      <w:spacing w:after="0" w:line="240" w:lineRule="auto"/>
    </w:pPr>
    <w:rPr>
      <w:rFonts w:ascii="Garamond" w:eastAsia="Calibri" w:hAnsi="Garamond" w:cs="Times New Roman"/>
      <w:lang w:eastAsia="en-US"/>
    </w:rPr>
  </w:style>
  <w:style w:type="paragraph" w:customStyle="1" w:styleId="20C1FE87057B402BA168624B25AB68BD">
    <w:name w:val="20C1FE87057B402BA168624B25AB68BD"/>
    <w:rsid w:val="00D70B3E"/>
  </w:style>
  <w:style w:type="paragraph" w:customStyle="1" w:styleId="A6D0B1ECE22B4E51AFB9222E5447E2F5">
    <w:name w:val="A6D0B1ECE22B4E51AFB9222E5447E2F5"/>
    <w:rsid w:val="00D70B3E"/>
  </w:style>
  <w:style w:type="paragraph" w:customStyle="1" w:styleId="2C64955A4ACB4EDFA90FF6ED32E1534D">
    <w:name w:val="2C64955A4ACB4EDFA90FF6ED32E1534D"/>
    <w:rsid w:val="00D70B3E"/>
  </w:style>
  <w:style w:type="paragraph" w:customStyle="1" w:styleId="FCDDA4B00D4D47CFBA13A9D0DBAD8CC99">
    <w:name w:val="FCDDA4B00D4D47CFBA13A9D0DBAD8CC99"/>
    <w:rsid w:val="00D70B3E"/>
    <w:pPr>
      <w:spacing w:after="0" w:line="240" w:lineRule="auto"/>
    </w:pPr>
    <w:rPr>
      <w:rFonts w:ascii="Garamond" w:eastAsia="Calibri" w:hAnsi="Garamond" w:cs="Times New Roman"/>
      <w:lang w:eastAsia="en-US"/>
    </w:rPr>
  </w:style>
  <w:style w:type="paragraph" w:customStyle="1" w:styleId="49A08BC68E7946FA88E1294C039648539">
    <w:name w:val="49A08BC68E7946FA88E1294C039648539"/>
    <w:rsid w:val="00D70B3E"/>
    <w:pPr>
      <w:spacing w:after="0" w:line="240" w:lineRule="auto"/>
    </w:pPr>
    <w:rPr>
      <w:rFonts w:ascii="Garamond" w:eastAsia="Calibri" w:hAnsi="Garamond" w:cs="Times New Roman"/>
      <w:lang w:eastAsia="en-US"/>
    </w:rPr>
  </w:style>
  <w:style w:type="paragraph" w:customStyle="1" w:styleId="2F821371B36F49BB9F46AB922E7F8EE49">
    <w:name w:val="2F821371B36F49BB9F46AB922E7F8EE49"/>
    <w:rsid w:val="00D70B3E"/>
    <w:pPr>
      <w:spacing w:after="0" w:line="240" w:lineRule="auto"/>
    </w:pPr>
    <w:rPr>
      <w:rFonts w:ascii="Garamond" w:eastAsia="Calibri" w:hAnsi="Garamond" w:cs="Times New Roman"/>
      <w:lang w:eastAsia="en-US"/>
    </w:rPr>
  </w:style>
  <w:style w:type="paragraph" w:customStyle="1" w:styleId="33395B5DC9474FA2AC960FE8E27A783B3">
    <w:name w:val="33395B5DC9474FA2AC960FE8E27A783B3"/>
    <w:rsid w:val="00D70B3E"/>
    <w:pPr>
      <w:spacing w:after="0" w:line="240" w:lineRule="auto"/>
    </w:pPr>
    <w:rPr>
      <w:rFonts w:ascii="Garamond" w:eastAsia="Calibri" w:hAnsi="Garamond" w:cs="Times New Roman"/>
      <w:lang w:eastAsia="en-US"/>
    </w:rPr>
  </w:style>
  <w:style w:type="paragraph" w:customStyle="1" w:styleId="194B00B4E3764593882E8E1F396C25183">
    <w:name w:val="194B00B4E3764593882E8E1F396C25183"/>
    <w:rsid w:val="00D70B3E"/>
    <w:pPr>
      <w:spacing w:after="0" w:line="240" w:lineRule="auto"/>
    </w:pPr>
    <w:rPr>
      <w:rFonts w:ascii="Garamond" w:eastAsia="Calibri" w:hAnsi="Garamond" w:cs="Times New Roman"/>
      <w:lang w:eastAsia="en-US"/>
    </w:rPr>
  </w:style>
  <w:style w:type="paragraph" w:customStyle="1" w:styleId="991BD91F3C9A4C76A14FF0C1A3377E243">
    <w:name w:val="991BD91F3C9A4C76A14FF0C1A3377E243"/>
    <w:rsid w:val="00D70B3E"/>
    <w:pPr>
      <w:spacing w:after="0" w:line="240" w:lineRule="auto"/>
    </w:pPr>
    <w:rPr>
      <w:rFonts w:ascii="Garamond" w:eastAsia="Calibri" w:hAnsi="Garamond" w:cs="Times New Roman"/>
      <w:lang w:eastAsia="en-US"/>
    </w:rPr>
  </w:style>
  <w:style w:type="paragraph" w:customStyle="1" w:styleId="42B2529946A84052B10335EACD52463A3">
    <w:name w:val="42B2529946A84052B10335EACD52463A3"/>
    <w:rsid w:val="00D70B3E"/>
    <w:pPr>
      <w:spacing w:after="0" w:line="240" w:lineRule="auto"/>
    </w:pPr>
    <w:rPr>
      <w:rFonts w:ascii="Garamond" w:eastAsia="Calibri" w:hAnsi="Garamond" w:cs="Times New Roman"/>
      <w:lang w:eastAsia="en-US"/>
    </w:rPr>
  </w:style>
  <w:style w:type="paragraph" w:customStyle="1" w:styleId="92F87884F8224A2CAB2D83FC806F17573">
    <w:name w:val="92F87884F8224A2CAB2D83FC806F17573"/>
    <w:rsid w:val="00D70B3E"/>
    <w:pPr>
      <w:spacing w:after="0" w:line="240" w:lineRule="auto"/>
    </w:pPr>
    <w:rPr>
      <w:rFonts w:ascii="Garamond" w:eastAsia="Calibri" w:hAnsi="Garamond" w:cs="Times New Roman"/>
      <w:lang w:eastAsia="en-US"/>
    </w:rPr>
  </w:style>
  <w:style w:type="paragraph" w:customStyle="1" w:styleId="B9008D9019BF47D0B80AD510BEAC10303">
    <w:name w:val="B9008D9019BF47D0B80AD510BEAC10303"/>
    <w:rsid w:val="00D70B3E"/>
    <w:pPr>
      <w:spacing w:after="0" w:line="240" w:lineRule="auto"/>
    </w:pPr>
    <w:rPr>
      <w:rFonts w:ascii="Garamond" w:eastAsia="Calibri" w:hAnsi="Garamond" w:cs="Times New Roman"/>
      <w:lang w:eastAsia="en-US"/>
    </w:rPr>
  </w:style>
  <w:style w:type="paragraph" w:customStyle="1" w:styleId="759D9CDE96AA4CA79653E397A51F0CE13">
    <w:name w:val="759D9CDE96AA4CA79653E397A51F0CE13"/>
    <w:rsid w:val="00D70B3E"/>
    <w:pPr>
      <w:spacing w:after="0" w:line="240" w:lineRule="auto"/>
    </w:pPr>
    <w:rPr>
      <w:rFonts w:ascii="Garamond" w:eastAsia="Calibri" w:hAnsi="Garamond" w:cs="Times New Roman"/>
      <w:lang w:eastAsia="en-US"/>
    </w:rPr>
  </w:style>
  <w:style w:type="paragraph" w:customStyle="1" w:styleId="E960487352D14FEFA7D6C593CEADF6763">
    <w:name w:val="E960487352D14FEFA7D6C593CEADF6763"/>
    <w:rsid w:val="00D70B3E"/>
    <w:pPr>
      <w:spacing w:after="0" w:line="240" w:lineRule="auto"/>
    </w:pPr>
    <w:rPr>
      <w:rFonts w:ascii="Garamond" w:eastAsia="Calibri" w:hAnsi="Garamond" w:cs="Times New Roman"/>
      <w:lang w:eastAsia="en-US"/>
    </w:rPr>
  </w:style>
  <w:style w:type="paragraph" w:customStyle="1" w:styleId="0E1A928213F94EDDBD40BB3AD676ACC53">
    <w:name w:val="0E1A928213F94EDDBD40BB3AD676ACC53"/>
    <w:rsid w:val="00D70B3E"/>
    <w:pPr>
      <w:spacing w:after="0" w:line="240" w:lineRule="auto"/>
    </w:pPr>
    <w:rPr>
      <w:rFonts w:ascii="Garamond" w:eastAsia="Calibri" w:hAnsi="Garamond" w:cs="Times New Roman"/>
      <w:lang w:eastAsia="en-US"/>
    </w:rPr>
  </w:style>
  <w:style w:type="paragraph" w:customStyle="1" w:styleId="F19358FA475C42079E010D63E68AF16B2">
    <w:name w:val="F19358FA475C42079E010D63E68AF16B2"/>
    <w:rsid w:val="00D70B3E"/>
    <w:pPr>
      <w:spacing w:after="0" w:line="240" w:lineRule="auto"/>
    </w:pPr>
    <w:rPr>
      <w:rFonts w:ascii="Garamond" w:eastAsia="Calibri" w:hAnsi="Garamond" w:cs="Times New Roman"/>
      <w:lang w:eastAsia="en-US"/>
    </w:rPr>
  </w:style>
  <w:style w:type="paragraph" w:customStyle="1" w:styleId="0CDA4E94C4DE43E09F26576F3F4AD6C72">
    <w:name w:val="0CDA4E94C4DE43E09F26576F3F4AD6C72"/>
    <w:rsid w:val="00D70B3E"/>
    <w:pPr>
      <w:spacing w:after="0" w:line="240" w:lineRule="auto"/>
    </w:pPr>
    <w:rPr>
      <w:rFonts w:ascii="Garamond" w:eastAsia="Calibri" w:hAnsi="Garamond" w:cs="Times New Roman"/>
      <w:lang w:eastAsia="en-US"/>
    </w:rPr>
  </w:style>
  <w:style w:type="paragraph" w:customStyle="1" w:styleId="20C1FE87057B402BA168624B25AB68BD1">
    <w:name w:val="20C1FE87057B402BA168624B25AB68BD1"/>
    <w:rsid w:val="00D70B3E"/>
    <w:pPr>
      <w:spacing w:after="0" w:line="240" w:lineRule="auto"/>
    </w:pPr>
    <w:rPr>
      <w:rFonts w:ascii="Garamond" w:eastAsia="Calibri" w:hAnsi="Garamond" w:cs="Times New Roman"/>
      <w:lang w:eastAsia="en-US"/>
    </w:rPr>
  </w:style>
  <w:style w:type="paragraph" w:customStyle="1" w:styleId="A6D0B1ECE22B4E51AFB9222E5447E2F51">
    <w:name w:val="A6D0B1ECE22B4E51AFB9222E5447E2F51"/>
    <w:rsid w:val="00D70B3E"/>
    <w:pPr>
      <w:spacing w:after="0" w:line="240" w:lineRule="auto"/>
    </w:pPr>
    <w:rPr>
      <w:rFonts w:ascii="Garamond" w:eastAsia="Calibri" w:hAnsi="Garamond" w:cs="Times New Roman"/>
      <w:lang w:eastAsia="en-US"/>
    </w:rPr>
  </w:style>
  <w:style w:type="paragraph" w:customStyle="1" w:styleId="2C64955A4ACB4EDFA90FF6ED32E1534D1">
    <w:name w:val="2C64955A4ACB4EDFA90FF6ED32E1534D1"/>
    <w:rsid w:val="00D70B3E"/>
    <w:pPr>
      <w:spacing w:after="0" w:line="240" w:lineRule="auto"/>
    </w:pPr>
    <w:rPr>
      <w:rFonts w:ascii="Garamond" w:eastAsia="Calibri" w:hAnsi="Garamond" w:cs="Times New Roman"/>
      <w:lang w:eastAsia="en-US"/>
    </w:rPr>
  </w:style>
  <w:style w:type="paragraph" w:customStyle="1" w:styleId="20D6D41C5990489DB13BD2CE86E25107">
    <w:name w:val="20D6D41C5990489DB13BD2CE86E25107"/>
    <w:rsid w:val="00986E8C"/>
    <w:pPr>
      <w:spacing w:after="160" w:line="259" w:lineRule="auto"/>
    </w:pPr>
  </w:style>
  <w:style w:type="paragraph" w:customStyle="1" w:styleId="331EB4224F6F4572B9D359462B36004A">
    <w:name w:val="331EB4224F6F4572B9D359462B36004A"/>
    <w:rsid w:val="00986E8C"/>
    <w:pPr>
      <w:spacing w:after="160" w:line="259" w:lineRule="auto"/>
    </w:pPr>
  </w:style>
  <w:style w:type="paragraph" w:customStyle="1" w:styleId="803D726C016643FD8F1FD15F687BEDD5">
    <w:name w:val="803D726C016643FD8F1FD15F687BEDD5"/>
    <w:rsid w:val="0007293D"/>
    <w:pPr>
      <w:spacing w:after="160" w:line="259" w:lineRule="auto"/>
    </w:pPr>
  </w:style>
  <w:style w:type="paragraph" w:customStyle="1" w:styleId="A2EC1057C3584351987D78CB1A882192">
    <w:name w:val="A2EC1057C3584351987D78CB1A882192"/>
    <w:rsid w:val="000729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DC7B8-40C7-4F6B-8200-EC14D688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974</Words>
  <Characters>5556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Marchiori Patrizia</dc:creator>
  <cp:lastModifiedBy>Tucciariello Jessica</cp:lastModifiedBy>
  <cp:revision>17</cp:revision>
  <cp:lastPrinted>2018-01-15T09:16:00Z</cp:lastPrinted>
  <dcterms:created xsi:type="dcterms:W3CDTF">2021-06-14T14:48:00Z</dcterms:created>
  <dcterms:modified xsi:type="dcterms:W3CDTF">2023-11-09T13:55:00Z</dcterms:modified>
</cp:coreProperties>
</file>