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B6863" w:rsidRPr="002B6863" w:rsidRDefault="002B6863" w:rsidP="002B6863">
            <w:pPr>
              <w:rPr>
                <w:rFonts w:ascii="Arial" w:hAnsi="Arial" w:cs="Arial"/>
                <w:color w:val="000000"/>
                <w:sz w:val="14"/>
                <w:szCs w:val="14"/>
              </w:rPr>
            </w:pPr>
            <w:r w:rsidRPr="002B6863">
              <w:rPr>
                <w:rFonts w:ascii="Arial" w:hAnsi="Arial" w:cs="Arial"/>
                <w:color w:val="000000"/>
                <w:sz w:val="14"/>
                <w:szCs w:val="14"/>
              </w:rPr>
              <w:t>Università degli Studi dell’Insubria</w:t>
            </w:r>
          </w:p>
          <w:p w:rsidR="00A23B3E" w:rsidRPr="002B6863" w:rsidRDefault="00A23B3E">
            <w:pPr>
              <w:rPr>
                <w:rFonts w:ascii="Arial" w:hAnsi="Arial" w:cs="Arial"/>
                <w:color w:val="000000"/>
                <w:sz w:val="14"/>
                <w:szCs w:val="14"/>
              </w:rPr>
            </w:pPr>
            <w:r w:rsidRPr="003A443E">
              <w:rPr>
                <w:rFonts w:ascii="Arial" w:hAnsi="Arial" w:cs="Arial"/>
                <w:color w:val="000000"/>
                <w:sz w:val="14"/>
                <w:szCs w:val="14"/>
              </w:rPr>
              <w:t xml:space="preserve"> </w:t>
            </w:r>
            <w:r w:rsidR="002B6863" w:rsidRPr="002B6863">
              <w:rPr>
                <w:rFonts w:ascii="Arial" w:hAnsi="Arial" w:cs="Arial"/>
                <w:color w:val="000000"/>
                <w:sz w:val="14"/>
                <w:szCs w:val="14"/>
              </w:rPr>
              <w:t>95039180120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41F8F" w:rsidRPr="00F41F8F" w:rsidRDefault="00F41F8F" w:rsidP="00F41F8F">
            <w:pPr>
              <w:rPr>
                <w:rFonts w:ascii="Arial" w:hAnsi="Arial" w:cs="Arial"/>
                <w:sz w:val="14"/>
                <w:szCs w:val="14"/>
              </w:rPr>
            </w:pPr>
            <w:bookmarkStart w:id="0" w:name="_Hlk110323944"/>
            <w:r w:rsidRPr="00F41F8F">
              <w:rPr>
                <w:rFonts w:ascii="Arial" w:hAnsi="Arial" w:cs="Arial"/>
                <w:bCs/>
                <w:sz w:val="14"/>
                <w:szCs w:val="14"/>
              </w:rPr>
              <w:t>opere di impermeabilizzazione e coibentazione delle coperture dei corpi di fabbrica “aula magna” di proprietà del comune di Como e ala comprendente aule e uffici appartenenti al complesso denominato “Castelnuovo” di proprietà della provincia di Como, sito nel polo universitario scientifico di Como, in via Castelnuovo</w:t>
            </w:r>
            <w:bookmarkEnd w:id="0"/>
          </w:p>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11B48" w:rsidRDefault="003A2444">
            <w:pPr>
              <w:rPr>
                <w:rFonts w:ascii="Arial" w:hAnsi="Arial" w:cs="Arial"/>
                <w:sz w:val="14"/>
                <w:szCs w:val="14"/>
              </w:rPr>
            </w:pPr>
            <w:r w:rsidRPr="00711B48">
              <w:rPr>
                <w:rFonts w:ascii="Arial" w:hAnsi="Arial" w:cs="Arial"/>
                <w:sz w:val="14"/>
                <w:szCs w:val="14"/>
              </w:rPr>
              <w:t>2022-</w:t>
            </w:r>
            <w:r w:rsidR="00F41F8F">
              <w:rPr>
                <w:rFonts w:ascii="Arial" w:hAnsi="Arial" w:cs="Arial"/>
                <w:sz w:val="14"/>
                <w:szCs w:val="14"/>
              </w:rPr>
              <w:t>I</w:t>
            </w:r>
            <w:r w:rsidRPr="00711B48">
              <w:rPr>
                <w:rFonts w:ascii="Arial" w:hAnsi="Arial" w:cs="Arial"/>
                <w:sz w:val="14"/>
                <w:szCs w:val="14"/>
              </w:rPr>
              <w:t>X/</w:t>
            </w:r>
            <w:r w:rsidR="00F41F8F">
              <w:rPr>
                <w:rFonts w:ascii="Arial" w:hAnsi="Arial" w:cs="Arial"/>
                <w:sz w:val="14"/>
                <w:szCs w:val="14"/>
              </w:rPr>
              <w:t>2.</w:t>
            </w:r>
            <w:r w:rsidR="00A56345">
              <w:rPr>
                <w:rFonts w:ascii="Arial" w:hAnsi="Arial" w:cs="Arial"/>
                <w:sz w:val="14"/>
                <w:szCs w:val="14"/>
              </w:rPr>
              <w:t>14</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4580E" w:rsidRDefault="00A23B3E">
            <w:pPr>
              <w:rPr>
                <w:rFonts w:ascii="Arial" w:hAnsi="Arial" w:cs="Arial"/>
                <w:color w:val="000000"/>
                <w:sz w:val="14"/>
                <w:szCs w:val="14"/>
              </w:rPr>
            </w:pPr>
            <w:bookmarkStart w:id="1" w:name="_GoBack"/>
            <w:bookmarkEnd w:id="1"/>
            <w:r w:rsidRPr="0094580E">
              <w:rPr>
                <w:rFonts w:ascii="Arial" w:hAnsi="Arial" w:cs="Arial"/>
                <w:color w:val="000000"/>
                <w:sz w:val="14"/>
                <w:szCs w:val="14"/>
              </w:rPr>
              <w:t xml:space="preserve">CIG </w:t>
            </w:r>
          </w:p>
          <w:p w:rsidR="00A23B3E" w:rsidRPr="0094580E" w:rsidRDefault="00A23B3E">
            <w:pPr>
              <w:rPr>
                <w:rFonts w:ascii="Arial" w:hAnsi="Arial" w:cs="Arial"/>
                <w:color w:val="000000"/>
                <w:sz w:val="14"/>
                <w:szCs w:val="14"/>
              </w:rPr>
            </w:pPr>
            <w:r w:rsidRPr="0094580E">
              <w:rPr>
                <w:rFonts w:ascii="Arial" w:hAnsi="Arial" w:cs="Arial"/>
                <w:color w:val="000000"/>
                <w:sz w:val="14"/>
                <w:szCs w:val="14"/>
              </w:rPr>
              <w:t>CUP (ove previsto)</w:t>
            </w:r>
          </w:p>
          <w:p w:rsidR="00A23B3E" w:rsidRPr="0094580E" w:rsidRDefault="00A23B3E">
            <w:pPr>
              <w:rPr>
                <w:color w:val="000000"/>
              </w:rPr>
            </w:pPr>
            <w:r w:rsidRPr="0094580E">
              <w:rPr>
                <w:rFonts w:ascii="Arial" w:hAnsi="Arial" w:cs="Arial"/>
                <w:color w:val="000000"/>
                <w:sz w:val="14"/>
                <w:szCs w:val="14"/>
              </w:rPr>
              <w:lastRenderedPageBreak/>
              <w:t>Codice progetto (ove l’appalto sia finanziato o cofinanziato con fondi europei)</w:t>
            </w:r>
            <w:r w:rsidRPr="0094580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1155F" w:rsidRPr="0094580E" w:rsidRDefault="0094580E">
            <w:pPr>
              <w:rPr>
                <w:rFonts w:ascii="Arial" w:hAnsi="Arial" w:cs="Arial"/>
                <w:color w:val="000000"/>
                <w:sz w:val="14"/>
                <w:szCs w:val="14"/>
              </w:rPr>
            </w:pPr>
            <w:r w:rsidRPr="0094580E">
              <w:rPr>
                <w:rFonts w:ascii="Arial" w:hAnsi="Arial" w:cs="Arial"/>
                <w:b/>
                <w:bCs/>
                <w:color w:val="000000"/>
                <w:sz w:val="14"/>
                <w:szCs w:val="14"/>
              </w:rPr>
              <w:lastRenderedPageBreak/>
              <w:t>9509553B61</w:t>
            </w:r>
          </w:p>
          <w:p w:rsidR="00F41F8F" w:rsidRPr="0094580E" w:rsidRDefault="00F41F8F">
            <w:pPr>
              <w:rPr>
                <w:color w:val="000000"/>
              </w:rPr>
            </w:pPr>
            <w:r w:rsidRPr="0094580E">
              <w:rPr>
                <w:rFonts w:ascii="Arial" w:hAnsi="Arial" w:cs="Arial"/>
                <w:bCs/>
                <w:sz w:val="14"/>
                <w:szCs w:val="14"/>
              </w:rPr>
              <w:t>J17H19002430001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366674">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366674">
        <w:tc>
          <w:tcPr>
            <w:tcW w:w="0" w:type="auto"/>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41155F">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41155F">
        <w:trPr>
          <w:trHeight w:val="771"/>
        </w:trPr>
        <w:tc>
          <w:tcPr>
            <w:tcW w:w="0" w:type="auto"/>
            <w:tcBorders>
              <w:top w:val="single" w:sz="4" w:space="0" w:color="00000A"/>
              <w:left w:val="single" w:sz="4" w:space="0" w:color="00000A"/>
              <w:bottom w:val="single" w:sz="4" w:space="0" w:color="00000A"/>
              <w:right w:val="single" w:sz="4" w:space="0" w:color="00000A"/>
            </w:tcBorders>
            <w:shd w:val="clear" w:color="7F7F7F" w:themeColor="text1" w:themeTint="80" w:fill="auto"/>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7F7F7F" w:themeColor="text1" w:themeTint="80" w:fill="auto"/>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36667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366674">
        <w:trPr>
          <w:trHeight w:val="51"/>
        </w:trPr>
        <w:tc>
          <w:tcPr>
            <w:tcW w:w="4644" w:type="dxa"/>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2B6863">
        <w:tc>
          <w:tcPr>
            <w:tcW w:w="4644" w:type="dxa"/>
            <w:tcBorders>
              <w:bottom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2B6863">
        <w:tc>
          <w:tcPr>
            <w:tcW w:w="4644" w:type="dxa"/>
            <w:shd w:val="diagStripe" w:color="7F7F7F" w:themeColor="text1" w:themeTint="80" w:fill="FFFFFF" w:themeFill="background1"/>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shd w:val="diagStripe" w:color="7F7F7F" w:themeColor="text1" w:themeTint="80" w:fill="FFFFFF" w:themeFill="background1"/>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B6863">
        <w:tc>
          <w:tcPr>
            <w:tcW w:w="4644" w:type="dxa"/>
            <w:shd w:val="diagStripe" w:color="7F7F7F" w:themeColor="text1" w:themeTint="80" w:fill="FFFFFF" w:themeFill="background1"/>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hemeFill="background1"/>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B6863">
        <w:tc>
          <w:tcPr>
            <w:tcW w:w="4644" w:type="dxa"/>
            <w:shd w:val="diagStripe" w:color="7F7F7F" w:themeColor="text1" w:themeTint="80" w:fill="FFFFFF" w:themeFill="background1"/>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diagStripe" w:color="7F7F7F" w:themeColor="text1" w:themeTint="80" w:fill="FFFFFF" w:themeFill="background1"/>
          </w:tcPr>
          <w:p w:rsidR="00A23B3E" w:rsidRDefault="00A23B3E">
            <w:r>
              <w:rPr>
                <w:rFonts w:ascii="Arial" w:hAnsi="Arial" w:cs="Arial"/>
                <w:sz w:val="15"/>
                <w:szCs w:val="15"/>
              </w:rPr>
              <w:t>[……]</w:t>
            </w:r>
          </w:p>
        </w:tc>
      </w:tr>
      <w:tr w:rsidR="00A23B3E" w:rsidTr="002B6863">
        <w:tc>
          <w:tcPr>
            <w:tcW w:w="4644" w:type="dxa"/>
            <w:shd w:val="diagStripe" w:color="7F7F7F" w:themeColor="text1" w:themeTint="80" w:fill="FFFFFF" w:themeFill="background1"/>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diagStripe" w:color="7F7F7F" w:themeColor="text1" w:themeTint="80" w:fill="FFFFFF" w:themeFill="background1"/>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366674">
        <w:tc>
          <w:tcPr>
            <w:tcW w:w="4644" w:type="dxa"/>
            <w:tcBorders>
              <w:bottom w:val="single" w:sz="4" w:space="0" w:color="00000A"/>
            </w:tcBorders>
            <w:shd w:val="diagStripe" w:color="7F7F7F" w:themeColor="text1" w:themeTint="80" w:fill="FFFFFF" w:themeFill="background1"/>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bottom w:val="single" w:sz="4" w:space="0" w:color="00000A"/>
            </w:tcBorders>
            <w:shd w:val="diagStripe" w:color="7F7F7F" w:themeColor="text1" w:themeTint="80" w:fill="FFFFFF" w:themeFill="background1"/>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366674">
        <w:tc>
          <w:tcPr>
            <w:tcW w:w="4644" w:type="dxa"/>
            <w:shd w:val="diagStripe" w:color="7F7F7F" w:themeColor="text1" w:themeTint="80"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diagStripe" w:color="7F7F7F" w:themeColor="text1" w:themeTint="80"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41155F">
        <w:tc>
          <w:tcPr>
            <w:tcW w:w="4644" w:type="dxa"/>
            <w:tcBorders>
              <w:bottom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41155F">
        <w:tc>
          <w:tcPr>
            <w:tcW w:w="4644" w:type="dxa"/>
            <w:tcBorders>
              <w:bottom w:val="single" w:sz="4" w:space="0" w:color="00000A"/>
            </w:tcBorders>
            <w:shd w:val="clear" w:color="7F7F7F" w:themeColor="text1" w:themeTint="80" w:fill="auto"/>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bottom w:val="single" w:sz="4" w:space="0" w:color="00000A"/>
            </w:tcBorders>
            <w:shd w:val="clear" w:color="7F7F7F" w:themeColor="text1" w:themeTint="80" w:fill="auto"/>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41155F">
        <w:tc>
          <w:tcPr>
            <w:tcW w:w="4644" w:type="dxa"/>
            <w:tcBorders>
              <w:bottom w:val="single" w:sz="4" w:space="0" w:color="00000A"/>
            </w:tcBorders>
            <w:shd w:val="thinDiagStripe"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bottom w:val="single" w:sz="4" w:space="0" w:color="00000A"/>
            </w:tcBorders>
            <w:shd w:val="thinDiagStripe"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thinDiagStripe" w:color="auto" w:fill="FFFFFF"/>
              <w:tblLayout w:type="fixed"/>
              <w:tblCellMar>
                <w:left w:w="88" w:type="dxa"/>
              </w:tblCellMar>
              <w:tblLook w:val="0000" w:firstRow="0" w:lastRow="0" w:firstColumn="0" w:lastColumn="0" w:noHBand="0" w:noVBand="0"/>
            </w:tblPr>
            <w:tblGrid>
              <w:gridCol w:w="1335"/>
              <w:gridCol w:w="936"/>
              <w:gridCol w:w="727"/>
              <w:gridCol w:w="1146"/>
            </w:tblGrid>
            <w:tr w:rsidR="00A23B3E" w:rsidTr="0041155F">
              <w:tc>
                <w:tcPr>
                  <w:tcW w:w="1335" w:type="dxa"/>
                  <w:shd w:val="thinDiagStripe" w:color="auto" w:fill="FFFFFF"/>
                </w:tcPr>
                <w:p w:rsidR="00A23B3E" w:rsidRDefault="00A23B3E">
                  <w:r>
                    <w:rPr>
                      <w:rFonts w:ascii="Arial" w:hAnsi="Arial" w:cs="Arial"/>
                      <w:sz w:val="15"/>
                      <w:szCs w:val="15"/>
                    </w:rPr>
                    <w:t>Descrizione</w:t>
                  </w:r>
                </w:p>
              </w:tc>
              <w:tc>
                <w:tcPr>
                  <w:tcW w:w="936" w:type="dxa"/>
                  <w:shd w:val="thinDiagStripe" w:color="auto" w:fill="FFFFFF"/>
                </w:tcPr>
                <w:p w:rsidR="00A23B3E" w:rsidRDefault="00A23B3E">
                  <w:r>
                    <w:rPr>
                      <w:rFonts w:ascii="Arial" w:hAnsi="Arial" w:cs="Arial"/>
                      <w:sz w:val="15"/>
                      <w:szCs w:val="15"/>
                    </w:rPr>
                    <w:t>importi</w:t>
                  </w:r>
                </w:p>
              </w:tc>
              <w:tc>
                <w:tcPr>
                  <w:tcW w:w="727" w:type="dxa"/>
                  <w:shd w:val="thinDiagStripe" w:color="auto" w:fill="FFFFFF"/>
                </w:tcPr>
                <w:p w:rsidR="00A23B3E" w:rsidRDefault="00A23B3E">
                  <w:r>
                    <w:rPr>
                      <w:rFonts w:ascii="Arial" w:hAnsi="Arial" w:cs="Arial"/>
                      <w:sz w:val="15"/>
                      <w:szCs w:val="15"/>
                    </w:rPr>
                    <w:t>date</w:t>
                  </w:r>
                </w:p>
              </w:tc>
              <w:tc>
                <w:tcPr>
                  <w:tcW w:w="1146" w:type="dxa"/>
                  <w:shd w:val="thinDiagStripe" w:color="auto" w:fill="FFFFFF"/>
                </w:tcPr>
                <w:p w:rsidR="00A23B3E" w:rsidRDefault="00A23B3E">
                  <w:r>
                    <w:rPr>
                      <w:rFonts w:ascii="Arial" w:hAnsi="Arial" w:cs="Arial"/>
                      <w:sz w:val="15"/>
                      <w:szCs w:val="15"/>
                    </w:rPr>
                    <w:t>destinatari</w:t>
                  </w:r>
                </w:p>
              </w:tc>
            </w:tr>
            <w:tr w:rsidR="00A23B3E" w:rsidTr="0041155F">
              <w:tc>
                <w:tcPr>
                  <w:tcW w:w="1335" w:type="dxa"/>
                  <w:shd w:val="thinDiagStripe" w:color="auto" w:fill="FFFFFF"/>
                </w:tcPr>
                <w:p w:rsidR="00A23B3E" w:rsidRDefault="00A23B3E">
                  <w:pPr>
                    <w:rPr>
                      <w:rFonts w:ascii="Arial" w:hAnsi="Arial" w:cs="Arial"/>
                      <w:sz w:val="15"/>
                      <w:szCs w:val="15"/>
                    </w:rPr>
                  </w:pPr>
                </w:p>
              </w:tc>
              <w:tc>
                <w:tcPr>
                  <w:tcW w:w="936" w:type="dxa"/>
                  <w:shd w:val="thinDiagStripe" w:color="auto" w:fill="FFFFFF"/>
                </w:tcPr>
                <w:p w:rsidR="00A23B3E" w:rsidRDefault="00A23B3E">
                  <w:pPr>
                    <w:rPr>
                      <w:rFonts w:ascii="Arial" w:hAnsi="Arial" w:cs="Arial"/>
                      <w:sz w:val="15"/>
                      <w:szCs w:val="15"/>
                    </w:rPr>
                  </w:pPr>
                </w:p>
              </w:tc>
              <w:tc>
                <w:tcPr>
                  <w:tcW w:w="727" w:type="dxa"/>
                  <w:shd w:val="thinDiagStripe" w:color="auto" w:fill="FFFFFF"/>
                </w:tcPr>
                <w:p w:rsidR="00A23B3E" w:rsidRDefault="00A23B3E">
                  <w:pPr>
                    <w:rPr>
                      <w:rFonts w:ascii="Arial" w:hAnsi="Arial" w:cs="Arial"/>
                      <w:sz w:val="15"/>
                      <w:szCs w:val="15"/>
                    </w:rPr>
                  </w:pPr>
                </w:p>
              </w:tc>
              <w:tc>
                <w:tcPr>
                  <w:tcW w:w="1146" w:type="dxa"/>
                  <w:shd w:val="thinDiagStripe"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464A14">
        <w:tc>
          <w:tcPr>
            <w:tcW w:w="4644" w:type="dxa"/>
            <w:shd w:val="diagStripe" w:color="7F7F7F" w:themeColor="text1" w:themeTint="80"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diagStripe" w:color="7F7F7F" w:themeColor="text1" w:themeTint="80"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464A14">
        <w:tc>
          <w:tcPr>
            <w:tcW w:w="4644" w:type="dxa"/>
            <w:shd w:val="diagStripe" w:color="7F7F7F" w:themeColor="text1" w:themeTint="80" w:fill="FFFFFF"/>
          </w:tcPr>
          <w:p w:rsidR="00A23B3E" w:rsidRPr="0041155F" w:rsidRDefault="00A23B3E">
            <w:pPr>
              <w:ind w:left="426" w:hanging="426"/>
              <w:rPr>
                <w:color w:val="auto"/>
              </w:rPr>
            </w:pPr>
            <w:r w:rsidRPr="0041155F">
              <w:rPr>
                <w:rFonts w:ascii="Arial" w:hAnsi="Arial" w:cs="Arial"/>
                <w:color w:val="auto"/>
                <w:sz w:val="15"/>
                <w:szCs w:val="15"/>
              </w:rPr>
              <w:t xml:space="preserve">3)   Utilizza le seguenti </w:t>
            </w:r>
            <w:r w:rsidRPr="0041155F">
              <w:rPr>
                <w:rFonts w:ascii="Arial" w:hAnsi="Arial" w:cs="Arial"/>
                <w:b/>
                <w:color w:val="auto"/>
                <w:sz w:val="15"/>
                <w:szCs w:val="15"/>
              </w:rPr>
              <w:t xml:space="preserve">attrezzature tecniche e adotta le seguenti misure per garantire la qualità </w:t>
            </w:r>
            <w:r w:rsidRPr="0041155F">
              <w:rPr>
                <w:rFonts w:ascii="Arial" w:hAnsi="Arial" w:cs="Arial"/>
                <w:color w:val="auto"/>
                <w:sz w:val="15"/>
                <w:szCs w:val="15"/>
              </w:rPr>
              <w:t xml:space="preserve">e dispone degli </w:t>
            </w:r>
            <w:r w:rsidRPr="0041155F">
              <w:rPr>
                <w:rFonts w:ascii="Arial" w:hAnsi="Arial" w:cs="Arial"/>
                <w:b/>
                <w:color w:val="auto"/>
                <w:sz w:val="15"/>
                <w:szCs w:val="15"/>
              </w:rPr>
              <w:t>strumenti di studio e ricerca</w:t>
            </w:r>
            <w:r w:rsidRPr="0041155F">
              <w:rPr>
                <w:rFonts w:ascii="Arial" w:hAnsi="Arial" w:cs="Arial"/>
                <w:color w:val="auto"/>
                <w:sz w:val="15"/>
                <w:szCs w:val="15"/>
              </w:rPr>
              <w:t xml:space="preserve"> indicati di seguito: </w:t>
            </w:r>
          </w:p>
        </w:tc>
        <w:tc>
          <w:tcPr>
            <w:tcW w:w="4644" w:type="dxa"/>
            <w:shd w:val="diagStripe" w:color="7F7F7F" w:themeColor="text1" w:themeTint="80" w:fill="FFFFFF"/>
          </w:tcPr>
          <w:p w:rsidR="00A23B3E" w:rsidRPr="0041155F" w:rsidRDefault="00A23B3E">
            <w:pPr>
              <w:rPr>
                <w:color w:val="auto"/>
              </w:rPr>
            </w:pPr>
            <w:r w:rsidRPr="0041155F">
              <w:rPr>
                <w:rFonts w:ascii="Arial" w:hAnsi="Arial" w:cs="Arial"/>
                <w:color w:val="auto"/>
                <w:sz w:val="15"/>
                <w:szCs w:val="15"/>
              </w:rPr>
              <w:t>[……….…]</w:t>
            </w:r>
          </w:p>
        </w:tc>
      </w:tr>
      <w:tr w:rsidR="00A23B3E" w:rsidTr="00464A14">
        <w:tc>
          <w:tcPr>
            <w:tcW w:w="4644" w:type="dxa"/>
            <w:shd w:val="diagStripe" w:color="7F7F7F" w:themeColor="text1" w:themeTint="80"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diagStripe" w:color="7F7F7F" w:themeColor="text1" w:themeTint="80" w:fill="FFFFFF"/>
          </w:tcPr>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diagStripe" w:color="7F7F7F" w:themeColor="text1" w:themeTint="80"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rsidTr="00464A14">
        <w:tc>
          <w:tcPr>
            <w:tcW w:w="4644" w:type="dxa"/>
            <w:shd w:val="diagStripe" w:color="7F7F7F" w:themeColor="text1" w:themeTint="80"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diagStripe" w:color="7F7F7F" w:themeColor="text1" w:themeTint="80"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464A14">
        <w:tc>
          <w:tcPr>
            <w:tcW w:w="4644" w:type="dxa"/>
            <w:shd w:val="diagStripe" w:color="7F7F7F" w:themeColor="text1" w:themeTint="80"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diagStripe" w:color="7F7F7F" w:themeColor="text1" w:themeTint="80" w:fill="FFFFFF"/>
          </w:tcPr>
          <w:p w:rsidR="00A23B3E" w:rsidRDefault="00A23B3E">
            <w:r>
              <w:rPr>
                <w:rFonts w:ascii="Arial" w:hAnsi="Arial" w:cs="Arial"/>
                <w:sz w:val="15"/>
                <w:szCs w:val="15"/>
              </w:rPr>
              <w:t>[…………..…]</w:t>
            </w:r>
          </w:p>
        </w:tc>
      </w:tr>
      <w:tr w:rsidR="00A23B3E" w:rsidTr="00A70FC1">
        <w:tc>
          <w:tcPr>
            <w:tcW w:w="4644" w:type="dxa"/>
            <w:tcBorders>
              <w:bottom w:val="single" w:sz="4" w:space="0" w:color="00000A"/>
            </w:tcBorders>
            <w:shd w:val="diagStripe" w:color="7F7F7F" w:themeColor="text1" w:themeTint="80"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bottom w:val="single" w:sz="4" w:space="0" w:color="00000A"/>
            </w:tcBorders>
            <w:shd w:val="diagStripe" w:color="7F7F7F" w:themeColor="text1" w:themeTint="80"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A70FC1">
        <w:tc>
          <w:tcPr>
            <w:tcW w:w="4644" w:type="dxa"/>
            <w:shd w:val="clear" w:color="7F7F7F" w:themeColor="text1" w:themeTint="80"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clear" w:color="7F7F7F" w:themeColor="text1" w:themeTint="80" w:fill="FFFFFF"/>
          </w:tcPr>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diagStripe" w:color="7F7F7F" w:themeColor="text1" w:themeTint="80" w:fill="FFFFFF"/>
          </w:tcPr>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rsidP="00A70FC1">
            <w:pPr>
              <w:rPr>
                <w:rFonts w:ascii="Arial" w:hAnsi="Arial" w:cs="Arial"/>
                <w:sz w:val="15"/>
                <w:szCs w:val="15"/>
              </w:rPr>
            </w:pPr>
            <w:r w:rsidRPr="00A70FC1">
              <w:rPr>
                <w:rFonts w:ascii="Arial" w:hAnsi="Arial" w:cs="Arial"/>
                <w:sz w:val="15"/>
                <w:szCs w:val="15"/>
              </w:rPr>
              <w:t xml:space="preserve">11)     Per gli </w:t>
            </w:r>
            <w:r w:rsidRPr="00A70FC1">
              <w:rPr>
                <w:rFonts w:ascii="Arial" w:hAnsi="Arial" w:cs="Arial"/>
                <w:b/>
                <w:i/>
                <w:sz w:val="15"/>
                <w:szCs w:val="15"/>
              </w:rPr>
              <w:t>appalti pubblici di forniture</w:t>
            </w:r>
            <w:r w:rsidRPr="00A70FC1">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464A14">
        <w:tc>
          <w:tcPr>
            <w:tcW w:w="4644" w:type="dxa"/>
            <w:shd w:val="diagStripe" w:color="7F7F7F" w:themeColor="text1" w:themeTint="80"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diagStripe" w:color="7F7F7F" w:themeColor="text1" w:themeTint="80"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diagStripe" w:color="7F7F7F" w:themeColor="text1" w:themeTint="80" w:fill="FFFFFF"/>
        <w:tblLayout w:type="fixed"/>
        <w:tblCellMar>
          <w:left w:w="93" w:type="dxa"/>
        </w:tblCellMar>
        <w:tblLook w:val="0000" w:firstRow="0" w:lastRow="0" w:firstColumn="0" w:lastColumn="0" w:noHBand="0" w:noVBand="0"/>
      </w:tblPr>
      <w:tblGrid>
        <w:gridCol w:w="4644"/>
        <w:gridCol w:w="4644"/>
      </w:tblGrid>
      <w:tr w:rsidR="00A23B3E" w:rsidTr="00464A14">
        <w:tc>
          <w:tcPr>
            <w:tcW w:w="4644" w:type="dxa"/>
            <w:shd w:val="diagStripe" w:color="7F7F7F" w:themeColor="text1" w:themeTint="80" w:fill="FFFFFF"/>
          </w:tcPr>
          <w:p w:rsidR="00A23B3E" w:rsidRDefault="00A23B3E">
            <w:r>
              <w:rPr>
                <w:rFonts w:ascii="Arial" w:hAnsi="Arial" w:cs="Arial"/>
                <w:b/>
                <w:w w:val="0"/>
                <w:sz w:val="15"/>
                <w:szCs w:val="15"/>
              </w:rPr>
              <w:t>Sistemi di garanzia della qualità e norme di gestione ambientale</w:t>
            </w:r>
          </w:p>
        </w:tc>
        <w:tc>
          <w:tcPr>
            <w:tcW w:w="4644" w:type="dxa"/>
            <w:shd w:val="diagStripe" w:color="7F7F7F" w:themeColor="text1" w:themeTint="80" w:fill="FFFFFF"/>
          </w:tcPr>
          <w:p w:rsidR="00A23B3E" w:rsidRDefault="00A23B3E">
            <w:r>
              <w:rPr>
                <w:rFonts w:ascii="Arial" w:hAnsi="Arial" w:cs="Arial"/>
                <w:b/>
                <w:w w:val="0"/>
                <w:sz w:val="15"/>
                <w:szCs w:val="15"/>
              </w:rPr>
              <w:t>Risposta:</w:t>
            </w:r>
          </w:p>
        </w:tc>
      </w:tr>
      <w:tr w:rsidR="00A23B3E" w:rsidTr="00464A14">
        <w:tc>
          <w:tcPr>
            <w:tcW w:w="4644" w:type="dxa"/>
            <w:shd w:val="diagStripe" w:color="7F7F7F" w:themeColor="text1" w:themeTint="80"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diagStripe" w:color="7F7F7F" w:themeColor="text1" w:themeTint="80" w:fill="FFFFFF"/>
        <w:tblLayout w:type="fixed"/>
        <w:tblCellMar>
          <w:left w:w="93" w:type="dxa"/>
        </w:tblCellMar>
        <w:tblLook w:val="0000" w:firstRow="0" w:lastRow="0" w:firstColumn="0" w:lastColumn="0" w:noHBand="0" w:noVBand="0"/>
      </w:tblPr>
      <w:tblGrid>
        <w:gridCol w:w="4644"/>
        <w:gridCol w:w="5250"/>
      </w:tblGrid>
      <w:tr w:rsidR="00A23B3E" w:rsidTr="00464A14">
        <w:tc>
          <w:tcPr>
            <w:tcW w:w="4644" w:type="dxa"/>
            <w:shd w:val="diagStripe" w:color="7F7F7F" w:themeColor="text1" w:themeTint="80" w:fill="FFFFFF"/>
          </w:tcPr>
          <w:p w:rsidR="00A23B3E" w:rsidRDefault="00A23B3E">
            <w:r>
              <w:rPr>
                <w:rFonts w:ascii="Arial" w:hAnsi="Arial" w:cs="Arial"/>
                <w:b/>
                <w:w w:val="0"/>
                <w:sz w:val="15"/>
                <w:szCs w:val="15"/>
              </w:rPr>
              <w:t>Riduzione del numero</w:t>
            </w:r>
          </w:p>
        </w:tc>
        <w:tc>
          <w:tcPr>
            <w:tcW w:w="5250" w:type="dxa"/>
            <w:shd w:val="diagStripe" w:color="7F7F7F" w:themeColor="text1" w:themeTint="80" w:fill="FFFFFF"/>
          </w:tcPr>
          <w:p w:rsidR="00A23B3E" w:rsidRDefault="00A23B3E">
            <w:r>
              <w:rPr>
                <w:rFonts w:ascii="Arial" w:hAnsi="Arial" w:cs="Arial"/>
                <w:b/>
                <w:w w:val="0"/>
                <w:sz w:val="15"/>
                <w:szCs w:val="15"/>
              </w:rPr>
              <w:t>Risposta:</w:t>
            </w:r>
          </w:p>
        </w:tc>
      </w:tr>
      <w:tr w:rsidR="00A23B3E" w:rsidTr="00464A14">
        <w:tc>
          <w:tcPr>
            <w:tcW w:w="4644" w:type="dxa"/>
            <w:shd w:val="diagStripe" w:color="7F7F7F" w:themeColor="text1" w:themeTint="80"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diagStripe" w:color="7F7F7F" w:themeColor="text1" w:themeTint="80"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36667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55F" w:rsidRDefault="0041155F">
      <w:pPr>
        <w:spacing w:before="0" w:after="0"/>
      </w:pPr>
      <w:r>
        <w:separator/>
      </w:r>
    </w:p>
  </w:endnote>
  <w:endnote w:type="continuationSeparator" w:id="0">
    <w:p w:rsidR="0041155F" w:rsidRDefault="00411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55F" w:rsidRPr="00D509A5" w:rsidRDefault="0041155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41155F" w:rsidRDefault="004115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55F" w:rsidRDefault="0041155F">
      <w:pPr>
        <w:spacing w:before="0" w:after="0"/>
      </w:pPr>
      <w:r>
        <w:separator/>
      </w:r>
    </w:p>
  </w:footnote>
  <w:footnote w:type="continuationSeparator" w:id="0">
    <w:p w:rsidR="0041155F" w:rsidRDefault="0041155F">
      <w:pPr>
        <w:spacing w:before="0" w:after="0"/>
      </w:pPr>
      <w:r>
        <w:continuationSeparator/>
      </w:r>
    </w:p>
  </w:footnote>
  <w:footnote w:id="1">
    <w:p w:rsidR="0041155F" w:rsidRPr="001F35A9" w:rsidRDefault="0041155F"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1155F" w:rsidRPr="001F35A9" w:rsidRDefault="0041155F"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1155F" w:rsidRPr="001F35A9" w:rsidRDefault="0041155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1155F" w:rsidRPr="001F35A9" w:rsidRDefault="0041155F"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1155F" w:rsidRPr="001F35A9" w:rsidRDefault="0041155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1155F" w:rsidRPr="001F35A9" w:rsidRDefault="0041155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1155F" w:rsidRPr="001F35A9" w:rsidRDefault="0041155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1155F" w:rsidRPr="001F35A9" w:rsidRDefault="0041155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1155F" w:rsidRPr="001F35A9" w:rsidRDefault="0041155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1155F" w:rsidRPr="001F35A9" w:rsidRDefault="0041155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1155F" w:rsidRPr="001F35A9" w:rsidRDefault="0041155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1155F" w:rsidRPr="001F35A9" w:rsidRDefault="0041155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1155F" w:rsidRPr="001F35A9" w:rsidRDefault="0041155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1155F" w:rsidRPr="001F35A9" w:rsidRDefault="0041155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41155F" w:rsidRPr="003E60D1" w:rsidRDefault="0041155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1155F" w:rsidRPr="003E60D1" w:rsidRDefault="0041155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1155F" w:rsidRPr="003E60D1" w:rsidRDefault="0041155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1155F" w:rsidRPr="003E60D1" w:rsidRDefault="0041155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1155F" w:rsidRPr="003E60D1" w:rsidRDefault="0041155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1155F" w:rsidRPr="003E60D1" w:rsidRDefault="0041155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1155F" w:rsidRPr="003E60D1" w:rsidRDefault="0041155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1155F" w:rsidRPr="00BF74E1" w:rsidRDefault="0041155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1155F" w:rsidRPr="00F351F0" w:rsidRDefault="0041155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1155F" w:rsidRPr="003E60D1" w:rsidRDefault="0041155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1155F" w:rsidRPr="003E60D1" w:rsidRDefault="0041155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1155F" w:rsidRPr="003E60D1" w:rsidRDefault="0041155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1155F" w:rsidRPr="003E60D1" w:rsidRDefault="0041155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1155F" w:rsidRPr="003E60D1" w:rsidRDefault="0041155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1155F" w:rsidRPr="003E60D1" w:rsidRDefault="0041155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C2"/>
    <w:rsid w:val="001752F0"/>
    <w:rsid w:val="001D3A2B"/>
    <w:rsid w:val="001D56C2"/>
    <w:rsid w:val="001F35A9"/>
    <w:rsid w:val="00214C27"/>
    <w:rsid w:val="00270DA2"/>
    <w:rsid w:val="002A21BC"/>
    <w:rsid w:val="002B6863"/>
    <w:rsid w:val="002C169E"/>
    <w:rsid w:val="002D50E9"/>
    <w:rsid w:val="002E43BE"/>
    <w:rsid w:val="00316FAD"/>
    <w:rsid w:val="00350D7E"/>
    <w:rsid w:val="00366674"/>
    <w:rsid w:val="0036728A"/>
    <w:rsid w:val="00384132"/>
    <w:rsid w:val="003A2444"/>
    <w:rsid w:val="003A443E"/>
    <w:rsid w:val="003B3636"/>
    <w:rsid w:val="003E60D1"/>
    <w:rsid w:val="003E7810"/>
    <w:rsid w:val="0041155F"/>
    <w:rsid w:val="004234D1"/>
    <w:rsid w:val="00454B4C"/>
    <w:rsid w:val="00464A14"/>
    <w:rsid w:val="00475FC4"/>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11B48"/>
    <w:rsid w:val="00766402"/>
    <w:rsid w:val="007B50B2"/>
    <w:rsid w:val="007E1692"/>
    <w:rsid w:val="008154AA"/>
    <w:rsid w:val="008829F9"/>
    <w:rsid w:val="0089654F"/>
    <w:rsid w:val="008C734C"/>
    <w:rsid w:val="008E3A62"/>
    <w:rsid w:val="008E53A3"/>
    <w:rsid w:val="008F12E6"/>
    <w:rsid w:val="00900583"/>
    <w:rsid w:val="00934658"/>
    <w:rsid w:val="0094580E"/>
    <w:rsid w:val="009644B4"/>
    <w:rsid w:val="009A2EDB"/>
    <w:rsid w:val="009E204E"/>
    <w:rsid w:val="00A23B3E"/>
    <w:rsid w:val="00A30CBB"/>
    <w:rsid w:val="00A46950"/>
    <w:rsid w:val="00A56345"/>
    <w:rsid w:val="00A66D42"/>
    <w:rsid w:val="00A70FC1"/>
    <w:rsid w:val="00AA2252"/>
    <w:rsid w:val="00AA5F93"/>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93D"/>
    <w:rsid w:val="00C60A33"/>
    <w:rsid w:val="00C64D4B"/>
    <w:rsid w:val="00C92169"/>
    <w:rsid w:val="00C946D2"/>
    <w:rsid w:val="00CA04F3"/>
    <w:rsid w:val="00CC764A"/>
    <w:rsid w:val="00CD2288"/>
    <w:rsid w:val="00CD3E4F"/>
    <w:rsid w:val="00CF449A"/>
    <w:rsid w:val="00D27DB2"/>
    <w:rsid w:val="00D509A5"/>
    <w:rsid w:val="00D64744"/>
    <w:rsid w:val="00D92A41"/>
    <w:rsid w:val="00D93877"/>
    <w:rsid w:val="00DA7329"/>
    <w:rsid w:val="00DE4996"/>
    <w:rsid w:val="00E0264E"/>
    <w:rsid w:val="00E55E14"/>
    <w:rsid w:val="00E87016"/>
    <w:rsid w:val="00EB216B"/>
    <w:rsid w:val="00EB45DC"/>
    <w:rsid w:val="00F26DE7"/>
    <w:rsid w:val="00F351F0"/>
    <w:rsid w:val="00F41F8F"/>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4B450C6D"/>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407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70FC-F977-4F3E-A4BC-B15FF3D0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6393</Words>
  <Characters>36443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42751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Tucciariello Jessica</cp:lastModifiedBy>
  <cp:revision>12</cp:revision>
  <cp:lastPrinted>2016-07-15T13:50:00Z</cp:lastPrinted>
  <dcterms:created xsi:type="dcterms:W3CDTF">2019-11-27T12:26:00Z</dcterms:created>
  <dcterms:modified xsi:type="dcterms:W3CDTF">2022-11-24T11:03:00Z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